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bookmarkStart w:id="0" w:name="_Hlk57883707"/>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bookmarkEnd w:id="0"/>
    <w:p>
      <w:pPr>
        <w:adjustRightInd w:val="0"/>
        <w:snapToGrid w:val="0"/>
        <w:jc w:val="center"/>
        <w:outlineLvl w:val="0"/>
        <w:rPr>
          <w:rFonts w:hint="eastAsia" w:ascii="宋体" w:hAnsi="宋体" w:eastAsia="宋体" w:cs="宋体"/>
          <w:bCs/>
          <w:sz w:val="72"/>
          <w:szCs w:val="72"/>
        </w:rPr>
      </w:pPr>
      <w:bookmarkStart w:id="1" w:name="_Toc30856"/>
      <w:r>
        <w:rPr>
          <w:rFonts w:hint="eastAsia" w:ascii="宋体" w:hAnsi="宋体" w:eastAsia="宋体" w:cs="宋体"/>
          <w:bCs/>
          <w:sz w:val="72"/>
          <w:szCs w:val="72"/>
        </w:rPr>
        <w:t>建设项目环境影响报告表</w:t>
      </w:r>
      <w:bookmarkEnd w:id="1"/>
    </w:p>
    <w:p>
      <w:pPr>
        <w:adjustRightInd w:val="0"/>
        <w:snapToGrid w:val="0"/>
        <w:spacing w:beforeLines="80"/>
        <w:jc w:val="center"/>
        <w:rPr>
          <w:rFonts w:hint="eastAsia" w:ascii="宋体" w:hAnsi="宋体" w:eastAsia="宋体" w:cs="宋体"/>
          <w:bCs/>
          <w:sz w:val="48"/>
          <w:szCs w:val="48"/>
        </w:rPr>
      </w:pPr>
      <w:r>
        <w:rPr>
          <w:rFonts w:hint="eastAsia" w:ascii="宋体" w:hAnsi="宋体" w:eastAsia="宋体" w:cs="宋体"/>
          <w:bCs/>
          <w:sz w:val="48"/>
          <w:szCs w:val="48"/>
        </w:rPr>
        <w:t>（生态影响类）</w:t>
      </w:r>
    </w:p>
    <w:p>
      <w:pPr>
        <w:bidi w:val="0"/>
        <w:rPr>
          <w:rFonts w:hint="eastAsia"/>
        </w:rPr>
      </w:pPr>
      <w:bookmarkStart w:id="2" w:name="_Hlk57883728"/>
    </w:p>
    <w:p>
      <w:pPr>
        <w:jc w:val="center"/>
        <w:rPr>
          <w:rFonts w:hint="eastAsia" w:ascii="宋体" w:hAnsi="宋体" w:eastAsia="宋体" w:cs="宋体"/>
          <w:sz w:val="52"/>
          <w:szCs w:val="52"/>
        </w:rPr>
      </w:pPr>
    </w:p>
    <w:p>
      <w:pPr>
        <w:ind w:firstLine="1040"/>
        <w:rPr>
          <w:rFonts w:hint="eastAsia" w:ascii="宋体" w:hAnsi="宋体" w:eastAsia="宋体" w:cs="宋体"/>
          <w:sz w:val="44"/>
          <w:szCs w:val="44"/>
        </w:rPr>
      </w:pPr>
    </w:p>
    <w:p>
      <w:pPr>
        <w:ind w:firstLine="1040"/>
        <w:rPr>
          <w:rFonts w:hint="eastAsia" w:ascii="宋体" w:hAnsi="宋体" w:eastAsia="宋体" w:cs="宋体"/>
          <w:sz w:val="44"/>
          <w:szCs w:val="44"/>
        </w:rPr>
      </w:pPr>
    </w:p>
    <w:p>
      <w:pPr>
        <w:ind w:firstLine="1040"/>
        <w:rPr>
          <w:rFonts w:hint="eastAsia" w:ascii="宋体" w:hAnsi="宋体" w:eastAsia="宋体" w:cs="宋体"/>
          <w:sz w:val="44"/>
          <w:szCs w:val="44"/>
        </w:rPr>
      </w:pPr>
    </w:p>
    <w:p>
      <w:pPr>
        <w:ind w:firstLine="1040"/>
        <w:rPr>
          <w:rFonts w:hint="eastAsia" w:ascii="宋体" w:hAnsi="宋体" w:eastAsia="宋体" w:cs="宋体"/>
          <w:sz w:val="44"/>
          <w:szCs w:val="44"/>
        </w:rPr>
      </w:pPr>
    </w:p>
    <w:bookmarkEnd w:id="2"/>
    <w:p>
      <w:pPr>
        <w:adjustRightInd w:val="0"/>
        <w:snapToGrid w:val="0"/>
        <w:spacing w:line="288" w:lineRule="auto"/>
        <w:ind w:firstLine="1040"/>
        <w:rPr>
          <w:rFonts w:hint="eastAsia" w:ascii="宋体" w:hAnsi="宋体" w:eastAsia="宋体" w:cs="宋体"/>
          <w:sz w:val="36"/>
          <w:szCs w:val="36"/>
          <w:u w:val="single"/>
        </w:rPr>
      </w:pPr>
      <w:r>
        <w:rPr>
          <w:rFonts w:hint="eastAsia" w:ascii="宋体" w:hAnsi="宋体" w:eastAsia="宋体" w:cs="宋体"/>
          <w:sz w:val="36"/>
          <w:szCs w:val="36"/>
        </w:rPr>
        <w:t xml:space="preserve">项目名称： </w:t>
      </w:r>
      <w:r>
        <w:rPr>
          <w:rFonts w:hint="eastAsia" w:ascii="宋体" w:hAnsi="宋体" w:eastAsia="宋体" w:cs="宋体"/>
          <w:sz w:val="36"/>
          <w:szCs w:val="36"/>
          <w:u w:val="single"/>
        </w:rPr>
        <w:t xml:space="preserve">   </w:t>
      </w:r>
      <w:r>
        <w:rPr>
          <w:rFonts w:hint="eastAsia" w:ascii="宋体" w:hAnsi="宋体" w:eastAsia="宋体" w:cs="宋体"/>
          <w:sz w:val="32"/>
          <w:szCs w:val="32"/>
          <w:u w:val="single"/>
        </w:rPr>
        <w:t>邹区镇农村生活污水处理设施工程</w:t>
      </w:r>
      <w:r>
        <w:rPr>
          <w:rFonts w:hint="eastAsia" w:ascii="宋体" w:hAnsi="宋体" w:eastAsia="宋体" w:cs="宋体"/>
          <w:sz w:val="36"/>
          <w:szCs w:val="36"/>
          <w:u w:val="single"/>
        </w:rPr>
        <w:t xml:space="preserve">                       </w:t>
      </w:r>
    </w:p>
    <w:p>
      <w:pPr>
        <w:adjustRightInd w:val="0"/>
        <w:snapToGrid w:val="0"/>
        <w:spacing w:line="288" w:lineRule="auto"/>
        <w:ind w:firstLine="1040"/>
        <w:jc w:val="center"/>
        <w:rPr>
          <w:rFonts w:hint="default" w:ascii="宋体" w:hAnsi="宋体" w:eastAsia="宋体" w:cs="宋体"/>
          <w:sz w:val="30"/>
          <w:szCs w:val="30"/>
          <w:u w:val="single"/>
          <w:lang w:val="en-US" w:eastAsia="zh-CN"/>
        </w:rPr>
      </w:pPr>
      <w:r>
        <w:rPr>
          <w:rFonts w:hint="eastAsia" w:ascii="宋体" w:hAnsi="宋体" w:eastAsia="宋体" w:cs="宋体"/>
          <w:sz w:val="36"/>
          <w:szCs w:val="36"/>
        </w:rPr>
        <w:t>建设单位（盖章）：</w:t>
      </w:r>
      <w:r>
        <w:rPr>
          <w:rFonts w:hint="eastAsia" w:ascii="宋体" w:hAnsi="宋体" w:cs="宋体"/>
          <w:sz w:val="36"/>
          <w:szCs w:val="36"/>
          <w:u w:val="single"/>
          <w:lang w:val="en-US" w:eastAsia="zh-CN"/>
        </w:rPr>
        <w:t xml:space="preserve"> </w:t>
      </w:r>
      <w:r>
        <w:rPr>
          <w:rFonts w:hint="eastAsia" w:ascii="宋体" w:hAnsi="宋体" w:eastAsia="宋体" w:cs="宋体"/>
          <w:sz w:val="30"/>
          <w:szCs w:val="30"/>
          <w:u w:val="single"/>
        </w:rPr>
        <w:t>常州市邹区蔬菜产业发展</w:t>
      </w:r>
      <w:r>
        <w:rPr>
          <w:rFonts w:hint="eastAsia" w:ascii="宋体" w:hAnsi="宋体" w:cs="宋体"/>
          <w:sz w:val="30"/>
          <w:szCs w:val="30"/>
          <w:u w:val="single"/>
          <w:lang w:val="en-US" w:eastAsia="zh-CN"/>
        </w:rPr>
        <w:t>有限</w:t>
      </w:r>
      <w:r>
        <w:rPr>
          <w:rFonts w:hint="eastAsia" w:ascii="宋体" w:hAnsi="宋体" w:eastAsia="宋体" w:cs="宋体"/>
          <w:sz w:val="30"/>
          <w:szCs w:val="30"/>
          <w:u w:val="single"/>
        </w:rPr>
        <w:t>公司</w:t>
      </w:r>
    </w:p>
    <w:p>
      <w:pPr>
        <w:adjustRightInd w:val="0"/>
        <w:snapToGrid w:val="0"/>
        <w:spacing w:line="288" w:lineRule="auto"/>
        <w:ind w:firstLine="1040"/>
        <w:rPr>
          <w:rFonts w:hint="eastAsia" w:ascii="宋体" w:hAnsi="宋体" w:eastAsia="宋体" w:cs="宋体"/>
          <w:sz w:val="36"/>
          <w:szCs w:val="36"/>
          <w:u w:val="single"/>
        </w:rPr>
      </w:pPr>
      <w:r>
        <w:rPr>
          <w:rFonts w:hint="eastAsia" w:ascii="宋体" w:hAnsi="宋体" w:eastAsia="宋体" w:cs="宋体"/>
          <w:sz w:val="36"/>
          <w:szCs w:val="36"/>
        </w:rPr>
        <w:t>编制日期：</w:t>
      </w:r>
      <w:r>
        <w:rPr>
          <w:rFonts w:hint="eastAsia" w:ascii="宋体" w:hAnsi="宋体" w:eastAsia="宋体" w:cs="宋体"/>
          <w:sz w:val="36"/>
          <w:szCs w:val="36"/>
          <w:u w:val="single"/>
        </w:rPr>
        <w:t xml:space="preserve">     </w:t>
      </w:r>
      <w:r>
        <w:rPr>
          <w:rFonts w:hint="eastAsia" w:ascii="宋体" w:hAnsi="宋体" w:cs="宋体"/>
          <w:sz w:val="30"/>
          <w:szCs w:val="30"/>
          <w:u w:val="single"/>
          <w:lang w:val="en-US" w:eastAsia="zh-CN"/>
        </w:rPr>
        <w:t>二零二一年六月</w:t>
      </w:r>
      <w:r>
        <w:rPr>
          <w:rFonts w:hint="eastAsia" w:ascii="宋体" w:hAnsi="宋体" w:eastAsia="宋体" w:cs="宋体"/>
          <w:sz w:val="30"/>
          <w:szCs w:val="30"/>
          <w:u w:val="single"/>
        </w:rPr>
        <w:t xml:space="preserve">  </w:t>
      </w:r>
      <w:r>
        <w:rPr>
          <w:rFonts w:hint="eastAsia" w:ascii="宋体" w:hAnsi="宋体" w:eastAsia="宋体" w:cs="宋体"/>
          <w:sz w:val="36"/>
          <w:szCs w:val="36"/>
          <w:u w:val="single"/>
        </w:rPr>
        <w:t xml:space="preserve">                    </w:t>
      </w:r>
    </w:p>
    <w:p>
      <w:pPr>
        <w:adjustRightInd w:val="0"/>
        <w:snapToGrid w:val="0"/>
        <w:spacing w:line="288" w:lineRule="auto"/>
        <w:ind w:firstLine="1040"/>
        <w:rPr>
          <w:rFonts w:hint="eastAsia" w:ascii="宋体" w:hAnsi="宋体" w:eastAsia="宋体" w:cs="宋体"/>
          <w:sz w:val="36"/>
          <w:szCs w:val="36"/>
          <w:u w:val="single"/>
        </w:rPr>
      </w:pPr>
    </w:p>
    <w:p>
      <w:pPr>
        <w:adjustRightInd w:val="0"/>
        <w:snapToGrid w:val="0"/>
        <w:spacing w:line="288" w:lineRule="auto"/>
        <w:ind w:firstLine="1040"/>
        <w:rPr>
          <w:rFonts w:hint="eastAsia" w:ascii="宋体" w:hAnsi="宋体" w:eastAsia="宋体" w:cs="宋体"/>
          <w:sz w:val="36"/>
          <w:szCs w:val="36"/>
        </w:rPr>
      </w:pPr>
    </w:p>
    <w:p>
      <w:pPr>
        <w:adjustRightInd w:val="0"/>
        <w:snapToGrid w:val="0"/>
        <w:spacing w:line="288" w:lineRule="auto"/>
        <w:ind w:firstLine="1040"/>
        <w:rPr>
          <w:rFonts w:hint="eastAsia" w:ascii="宋体" w:hAnsi="宋体" w:eastAsia="宋体" w:cs="宋体"/>
          <w:sz w:val="36"/>
          <w:szCs w:val="36"/>
        </w:rPr>
      </w:pPr>
    </w:p>
    <w:p>
      <w:pPr>
        <w:adjustRightInd w:val="0"/>
        <w:snapToGrid w:val="0"/>
        <w:spacing w:line="288" w:lineRule="auto"/>
        <w:ind w:firstLine="1040"/>
        <w:rPr>
          <w:rFonts w:hint="eastAsia" w:ascii="宋体" w:hAnsi="宋体" w:eastAsia="宋体" w:cs="宋体"/>
          <w:sz w:val="36"/>
          <w:szCs w:val="36"/>
        </w:rPr>
      </w:pPr>
    </w:p>
    <w:p>
      <w:pPr>
        <w:adjustRightInd w:val="0"/>
        <w:snapToGrid w:val="0"/>
        <w:spacing w:line="288" w:lineRule="auto"/>
        <w:ind w:firstLine="1040"/>
        <w:rPr>
          <w:rFonts w:hint="eastAsia" w:ascii="宋体" w:hAnsi="宋体" w:eastAsia="宋体" w:cs="宋体"/>
          <w:sz w:val="36"/>
          <w:szCs w:val="36"/>
        </w:rPr>
      </w:pPr>
    </w:p>
    <w:p>
      <w:pPr>
        <w:adjustRightInd w:val="0"/>
        <w:snapToGrid w:val="0"/>
        <w:spacing w:line="288" w:lineRule="auto"/>
        <w:jc w:val="center"/>
        <w:rPr>
          <w:rFonts w:ascii="楷体_GB2312" w:eastAsia="楷体_GB2312"/>
          <w:sz w:val="36"/>
          <w:szCs w:val="36"/>
        </w:rPr>
      </w:pPr>
      <w:r>
        <w:rPr>
          <w:rFonts w:hint="eastAsia" w:ascii="宋体" w:hAnsi="宋体" w:eastAsia="宋体" w:cs="宋体"/>
          <w:sz w:val="36"/>
          <w:szCs w:val="36"/>
        </w:rPr>
        <w:t>中华人民共和国生态环境部制</w:t>
      </w:r>
    </w:p>
    <w:p>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NumType w:start="21"/>
          <w:cols w:space="720" w:num="1"/>
          <w:docGrid w:linePitch="312" w:charSpace="0"/>
        </w:sectPr>
      </w:pPr>
    </w:p>
    <w:sdt>
      <w:sdtPr>
        <w:rPr>
          <w:rFonts w:ascii="宋体" w:hAnsi="宋体" w:eastAsia="宋体" w:cs="Times New Roman"/>
          <w:kern w:val="2"/>
          <w:sz w:val="21"/>
          <w:szCs w:val="24"/>
          <w:lang w:val="en-US" w:eastAsia="zh-CN" w:bidi="ar-SA"/>
        </w:rPr>
        <w:id w:val="147459275"/>
        <w15:color w:val="DBDBDB"/>
        <w:docPartObj>
          <w:docPartGallery w:val="Table of Contents"/>
          <w:docPartUnique/>
        </w:docPartObj>
      </w:sdtPr>
      <w:sdtEndPr>
        <w:rPr>
          <w:rFonts w:ascii="仿宋_GB2312" w:hAnsi="Times New Roman" w:eastAsia="仿宋_GB2312" w:cs="Times New Roman"/>
          <w:kern w:val="2"/>
          <w:sz w:val="21"/>
          <w:szCs w:val="36"/>
          <w:lang w:val="en-US" w:eastAsia="zh-CN" w:bidi="ar-SA"/>
        </w:rPr>
      </w:sdtEndPr>
      <w:sdtContent>
        <w:p>
          <w:pPr>
            <w:spacing w:before="0" w:beforeLines="0" w:after="0" w:afterLines="0" w:line="240" w:lineRule="auto"/>
            <w:ind w:left="0" w:leftChars="0" w:right="0" w:rightChars="0" w:firstLine="0" w:firstLineChars="0"/>
            <w:jc w:val="center"/>
            <w:rPr>
              <w:sz w:val="30"/>
              <w:szCs w:val="30"/>
            </w:rPr>
          </w:pPr>
          <w:r>
            <w:rPr>
              <w:rFonts w:ascii="宋体" w:hAnsi="宋体" w:eastAsia="宋体"/>
              <w:sz w:val="30"/>
              <w:szCs w:val="30"/>
            </w:rPr>
            <w:t>目</w:t>
          </w:r>
          <w:r>
            <w:rPr>
              <w:rFonts w:hint="eastAsia" w:ascii="宋体" w:hAnsi="宋体" w:eastAsia="宋体"/>
              <w:sz w:val="30"/>
              <w:szCs w:val="30"/>
              <w:lang w:val="en-US" w:eastAsia="zh-CN"/>
            </w:rPr>
            <w:t xml:space="preserve">  </w:t>
          </w:r>
          <w:r>
            <w:rPr>
              <w:rFonts w:ascii="宋体" w:hAnsi="宋体" w:eastAsia="宋体"/>
              <w:sz w:val="30"/>
              <w:szCs w:val="30"/>
            </w:rPr>
            <w:t>录</w:t>
          </w:r>
        </w:p>
        <w:p>
          <w:pPr>
            <w:pStyle w:val="41"/>
            <w:tabs>
              <w:tab w:val="right" w:leader="dot" w:pos="8844"/>
            </w:tabs>
          </w:pPr>
          <w:r>
            <w:rPr>
              <w:rFonts w:ascii="仿宋_GB2312" w:eastAsia="仿宋_GB2312"/>
              <w:sz w:val="36"/>
              <w:szCs w:val="36"/>
            </w:rPr>
            <w:fldChar w:fldCharType="begin"/>
          </w:r>
          <w:r>
            <w:rPr>
              <w:rFonts w:ascii="仿宋_GB2312" w:eastAsia="仿宋_GB2312"/>
              <w:sz w:val="36"/>
              <w:szCs w:val="36"/>
            </w:rPr>
            <w:instrText xml:space="preserve">TOC \o "1-1" \h \u </w:instrText>
          </w:r>
          <w:r>
            <w:rPr>
              <w:rFonts w:ascii="仿宋_GB2312" w:eastAsia="仿宋_GB2312"/>
              <w:sz w:val="36"/>
              <w:szCs w:val="36"/>
            </w:rPr>
            <w:fldChar w:fldCharType="separate"/>
          </w:r>
        </w:p>
        <w:p>
          <w:pPr>
            <w:pStyle w:val="41"/>
            <w:tabs>
              <w:tab w:val="right" w:leader="dot" w:pos="8844"/>
            </w:tabs>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_Toc21179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napToGrid w:val="0"/>
              <w:sz w:val="28"/>
              <w:szCs w:val="28"/>
            </w:rPr>
            <w:t>一、建设项目基本情况</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_Toc21179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pPr>
            <w:pStyle w:val="41"/>
            <w:tabs>
              <w:tab w:val="right" w:leader="dot" w:pos="8844"/>
            </w:tabs>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_Toc9416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napToGrid w:val="0"/>
              <w:sz w:val="28"/>
              <w:szCs w:val="28"/>
            </w:rPr>
            <w:t>二、建设内容</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_Toc9416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7</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pPr>
            <w:pStyle w:val="41"/>
            <w:tabs>
              <w:tab w:val="right" w:leader="dot" w:pos="8844"/>
            </w:tabs>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_Toc27428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napToGrid w:val="0"/>
              <w:sz w:val="28"/>
              <w:szCs w:val="28"/>
            </w:rPr>
            <w:t>三、生态环境现状、保护目标及评价标准</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_Toc27428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13</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pPr>
            <w:pStyle w:val="41"/>
            <w:tabs>
              <w:tab w:val="right" w:leader="dot" w:pos="8844"/>
            </w:tabs>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_Toc1851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napToGrid w:val="0"/>
              <w:sz w:val="28"/>
              <w:szCs w:val="28"/>
            </w:rPr>
            <w:t>四、生态环境影响分析</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_Toc1851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26</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pPr>
            <w:pStyle w:val="41"/>
            <w:tabs>
              <w:tab w:val="right" w:leader="dot" w:pos="8844"/>
            </w:tabs>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_Toc14177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napToGrid w:val="0"/>
              <w:sz w:val="28"/>
              <w:szCs w:val="28"/>
            </w:rPr>
            <w:t>五、主要生态环境保护措施</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_Toc14177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31</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pPr>
            <w:pStyle w:val="41"/>
            <w:tabs>
              <w:tab w:val="right" w:leader="dot" w:pos="8844"/>
            </w:tabs>
            <w:rPr>
              <w:rFonts w:hint="default" w:ascii="Times New Roman" w:hAnsi="Times New Roman" w:eastAsia="宋体" w:cs="Times New Roman"/>
              <w:sz w:val="28"/>
              <w:szCs w:val="28"/>
            </w:rPr>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_Toc25562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napToGrid w:val="0"/>
              <w:sz w:val="28"/>
              <w:szCs w:val="28"/>
            </w:rPr>
            <w:t>六、生态环境保护措施监督检查清单</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_Toc25562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39</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pPr>
            <w:pStyle w:val="41"/>
            <w:tabs>
              <w:tab w:val="right" w:leader="dot" w:pos="8844"/>
            </w:tabs>
          </w:pP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HYPERLINK \l _Toc3915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napToGrid w:val="0"/>
              <w:sz w:val="28"/>
              <w:szCs w:val="28"/>
            </w:rPr>
            <w:t>七、结论</w:t>
          </w:r>
          <w:r>
            <w:rPr>
              <w:rFonts w:hint="default" w:ascii="Times New Roman" w:hAnsi="Times New Roman" w:eastAsia="宋体" w:cs="Times New Roman"/>
              <w:sz w:val="28"/>
              <w:szCs w:val="28"/>
            </w:rPr>
            <w:tab/>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PAGEREF _Toc3915 \h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40</w:t>
          </w:r>
          <w:r>
            <w:rPr>
              <w:rFonts w:hint="default" w:ascii="Times New Roman" w:hAnsi="Times New Roman" w:eastAsia="宋体" w:cs="Times New Roman"/>
              <w:sz w:val="28"/>
              <w:szCs w:val="28"/>
            </w:rPr>
            <w:fldChar w:fldCharType="end"/>
          </w:r>
          <w:r>
            <w:rPr>
              <w:rFonts w:hint="default" w:ascii="Times New Roman" w:hAnsi="Times New Roman" w:eastAsia="宋体" w:cs="Times New Roman"/>
              <w:sz w:val="28"/>
              <w:szCs w:val="28"/>
            </w:rPr>
            <w:fldChar w:fldCharType="end"/>
          </w:r>
        </w:p>
        <w:p>
          <w:pPr>
            <w:pStyle w:val="41"/>
            <w:tabs>
              <w:tab w:val="right" w:leader="dot" w:pos="8844"/>
            </w:tabs>
          </w:pPr>
        </w:p>
        <w:p>
          <w:pPr>
            <w:adjustRightInd w:val="0"/>
            <w:snapToGrid w:val="0"/>
            <w:spacing w:line="288" w:lineRule="auto"/>
            <w:ind w:firstLine="1040"/>
            <w:rPr>
              <w:rFonts w:ascii="仿宋_GB2312" w:eastAsia="仿宋_GB2312"/>
              <w:sz w:val="36"/>
              <w:szCs w:val="36"/>
            </w:rPr>
            <w:sectPr>
              <w:pgSz w:w="11906" w:h="16838"/>
              <w:pgMar w:top="1701" w:right="1531" w:bottom="1701" w:left="1531" w:header="851" w:footer="1077" w:gutter="0"/>
              <w:pgNumType w:start="21"/>
              <w:cols w:space="720" w:num="1"/>
              <w:docGrid w:linePitch="312" w:charSpace="0"/>
            </w:sectPr>
          </w:pPr>
          <w:r>
            <w:rPr>
              <w:rFonts w:ascii="仿宋_GB2312" w:eastAsia="仿宋_GB2312"/>
              <w:szCs w:val="36"/>
            </w:rPr>
            <w:fldChar w:fldCharType="end"/>
          </w:r>
        </w:p>
      </w:sdtContent>
    </w:sdt>
    <w:p>
      <w:pPr>
        <w:pStyle w:val="11"/>
        <w:jc w:val="center"/>
        <w:outlineLvl w:val="0"/>
        <w:rPr>
          <w:rFonts w:ascii="黑体" w:hAnsi="黑体" w:eastAsia="黑体"/>
          <w:snapToGrid w:val="0"/>
          <w:sz w:val="30"/>
          <w:szCs w:val="30"/>
        </w:rPr>
      </w:pPr>
      <w:bookmarkStart w:id="3" w:name="_Toc21179"/>
      <w:r>
        <w:rPr>
          <w:rFonts w:hint="eastAsia" w:ascii="黑体" w:hAnsi="黑体" w:eastAsia="黑体"/>
          <w:snapToGrid w:val="0"/>
          <w:sz w:val="30"/>
          <w:szCs w:val="30"/>
        </w:rPr>
        <w:t>一、建设项目基本情况</w:t>
      </w:r>
      <w:bookmarkEnd w:id="3"/>
    </w:p>
    <w:tbl>
      <w:tblPr>
        <w:tblStyle w:val="13"/>
        <w:tblW w:w="9039"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97"/>
        <w:gridCol w:w="2357"/>
        <w:gridCol w:w="2224"/>
        <w:gridCol w:w="11"/>
        <w:gridCol w:w="25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897"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建设项目名称</w:t>
            </w:r>
          </w:p>
        </w:tc>
        <w:tc>
          <w:tcPr>
            <w:tcW w:w="7142" w:type="dxa"/>
            <w:gridSpan w:val="4"/>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邹区镇农村生活污水处理设施工程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897"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项目代码</w:t>
            </w:r>
          </w:p>
        </w:tc>
        <w:tc>
          <w:tcPr>
            <w:tcW w:w="7142" w:type="dxa"/>
            <w:gridSpan w:val="4"/>
            <w:vAlign w:val="center"/>
          </w:tcPr>
          <w:p>
            <w:pPr>
              <w:keepNext w:val="0"/>
              <w:keepLines w:val="0"/>
              <w:suppressLineNumbers w:val="0"/>
              <w:adjustRightInd w:val="0"/>
              <w:snapToGrid w:val="0"/>
              <w:spacing w:before="0" w:beforeAutospacing="0" w:after="0" w:afterAutospacing="0"/>
              <w:ind w:left="0" w:right="0"/>
              <w:jc w:val="center"/>
              <w:rPr>
                <w:szCs w:val="21"/>
              </w:rPr>
            </w:pPr>
            <w:r>
              <w:rPr>
                <w:rFonts w:hint="default" w:ascii="Times New Roman" w:hAnsi="Times New Roman" w:cs="Times New Roman"/>
                <w:szCs w:val="21"/>
              </w:rPr>
              <w:t>2104-320404-04-01-752673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897"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建设单位联系人</w:t>
            </w:r>
          </w:p>
        </w:tc>
        <w:tc>
          <w:tcPr>
            <w:tcW w:w="235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szCs w:val="21"/>
                <w:lang w:val="en-US"/>
              </w:rPr>
            </w:pPr>
            <w:r>
              <w:rPr>
                <w:rFonts w:hint="eastAsia" w:ascii="宋体" w:hAnsi="宋体" w:cs="宋体"/>
                <w:szCs w:val="21"/>
                <w:lang w:val="en-US" w:eastAsia="zh-CN"/>
              </w:rPr>
              <w:t>包建芬</w:t>
            </w:r>
          </w:p>
        </w:tc>
        <w:tc>
          <w:tcPr>
            <w:tcW w:w="2235" w:type="dxa"/>
            <w:gridSpan w:val="2"/>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联系方式</w:t>
            </w:r>
          </w:p>
        </w:tc>
        <w:tc>
          <w:tcPr>
            <w:tcW w:w="2550"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default" w:ascii="Times New Roman" w:hAnsi="Times New Roman" w:cs="Times New Roman"/>
                <w:szCs w:val="21"/>
              </w:rPr>
              <w:t>15951233980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897"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建设地点</w:t>
            </w:r>
          </w:p>
        </w:tc>
        <w:tc>
          <w:tcPr>
            <w:tcW w:w="7142" w:type="dxa"/>
            <w:gridSpan w:val="4"/>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ascii="宋体" w:hAnsi="宋体" w:cs="宋体"/>
                <w:szCs w:val="21"/>
              </w:rPr>
              <w:t xml:space="preserve"> </w:t>
            </w:r>
            <w:r>
              <w:rPr>
                <w:rFonts w:hint="eastAsia" w:ascii="宋体" w:hAnsi="宋体" w:cs="宋体"/>
                <w:szCs w:val="21"/>
              </w:rPr>
              <w:t>江苏省常州市钟楼区邹区镇</w:t>
            </w:r>
            <w:r>
              <w:rPr>
                <w:rFonts w:ascii="宋体" w:hAnsi="宋体" w:cs="宋体"/>
                <w:szCs w:val="21"/>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897"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地理坐标</w:t>
            </w:r>
          </w:p>
        </w:tc>
        <w:tc>
          <w:tcPr>
            <w:tcW w:w="7142" w:type="dxa"/>
            <w:gridSpan w:val="4"/>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w:t>
            </w:r>
            <w:r>
              <w:rPr>
                <w:rFonts w:hint="eastAsia" w:ascii="宋体" w:hAnsi="宋体" w:cs="宋体"/>
                <w:szCs w:val="21"/>
                <w:lang w:val="en-US" w:eastAsia="zh-CN"/>
              </w:rPr>
              <w:t>夏塘村</w:t>
            </w:r>
            <w:r>
              <w:rPr>
                <w:rFonts w:hint="default" w:ascii="Times New Roman" w:hAnsi="Times New Roman" w:cs="Times New Roman"/>
                <w:szCs w:val="21"/>
                <w:lang w:val="en-US" w:eastAsia="zh-CN"/>
              </w:rPr>
              <w:t>119</w:t>
            </w:r>
            <w:r>
              <w:rPr>
                <w:szCs w:val="21"/>
              </w:rPr>
              <w:t>°</w:t>
            </w:r>
            <w:r>
              <w:rPr>
                <w:rFonts w:hint="eastAsia"/>
                <w:szCs w:val="21"/>
                <w:lang w:val="en-US" w:eastAsia="zh-CN"/>
              </w:rPr>
              <w:t>47</w:t>
            </w:r>
            <w:r>
              <w:rPr>
                <w:szCs w:val="21"/>
              </w:rPr>
              <w:t>′</w:t>
            </w:r>
            <w:r>
              <w:rPr>
                <w:rFonts w:hint="eastAsia"/>
                <w:szCs w:val="21"/>
                <w:lang w:val="en-US" w:eastAsia="zh-CN"/>
              </w:rPr>
              <w:t>23.399</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47</w:t>
            </w:r>
            <w:r>
              <w:rPr>
                <w:szCs w:val="21"/>
              </w:rPr>
              <w:t>′</w:t>
            </w:r>
            <w:r>
              <w:rPr>
                <w:rFonts w:hint="eastAsia"/>
                <w:szCs w:val="21"/>
                <w:lang w:val="en-US" w:eastAsia="zh-CN"/>
              </w:rPr>
              <w:t>23.329</w:t>
            </w:r>
            <w:r>
              <w:rPr>
                <w:szCs w:val="21"/>
              </w:rPr>
              <w:t>″</w:t>
            </w:r>
            <w:r>
              <w:rPr>
                <w:rFonts w:hint="eastAsia"/>
                <w:szCs w:val="21"/>
                <w:lang w:val="en-US" w:eastAsia="zh-CN"/>
              </w:rPr>
              <w:t>N，三汪塘村</w:t>
            </w:r>
            <w:r>
              <w:rPr>
                <w:rFonts w:hint="default" w:ascii="Times New Roman" w:hAnsi="Times New Roman" w:cs="Times New Roman"/>
                <w:szCs w:val="21"/>
                <w:lang w:val="en-US" w:eastAsia="zh-CN"/>
              </w:rPr>
              <w:t>119</w:t>
            </w:r>
            <w:r>
              <w:rPr>
                <w:szCs w:val="21"/>
              </w:rPr>
              <w:t>°</w:t>
            </w:r>
            <w:r>
              <w:rPr>
                <w:rFonts w:hint="eastAsia"/>
                <w:szCs w:val="21"/>
                <w:lang w:val="en-US" w:eastAsia="zh-CN"/>
              </w:rPr>
              <w:t>47</w:t>
            </w:r>
            <w:r>
              <w:rPr>
                <w:szCs w:val="21"/>
              </w:rPr>
              <w:t>′</w:t>
            </w:r>
            <w:r>
              <w:rPr>
                <w:rFonts w:hint="eastAsia"/>
                <w:szCs w:val="21"/>
                <w:lang w:val="en-US" w:eastAsia="zh-CN"/>
              </w:rPr>
              <w:t>52.892</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47</w:t>
            </w:r>
            <w:r>
              <w:rPr>
                <w:szCs w:val="21"/>
              </w:rPr>
              <w:t>′</w:t>
            </w:r>
            <w:r>
              <w:rPr>
                <w:rFonts w:hint="eastAsia"/>
                <w:szCs w:val="21"/>
                <w:lang w:val="en-US" w:eastAsia="zh-CN"/>
              </w:rPr>
              <w:t>48.452</w:t>
            </w:r>
            <w:r>
              <w:rPr>
                <w:szCs w:val="21"/>
              </w:rPr>
              <w:t>″</w:t>
            </w:r>
            <w:r>
              <w:rPr>
                <w:rFonts w:hint="eastAsia"/>
                <w:szCs w:val="21"/>
                <w:lang w:val="en-US" w:eastAsia="zh-CN"/>
              </w:rPr>
              <w:t>N,大麦村</w:t>
            </w:r>
            <w:r>
              <w:rPr>
                <w:rFonts w:hint="default" w:ascii="Times New Roman" w:hAnsi="Times New Roman" w:cs="Times New Roman"/>
                <w:szCs w:val="21"/>
                <w:lang w:val="en-US" w:eastAsia="zh-CN"/>
              </w:rPr>
              <w:t>119</w:t>
            </w:r>
            <w:r>
              <w:rPr>
                <w:szCs w:val="21"/>
              </w:rPr>
              <w:t>°</w:t>
            </w:r>
            <w:r>
              <w:rPr>
                <w:rFonts w:hint="eastAsia"/>
                <w:szCs w:val="21"/>
                <w:lang w:val="en-US" w:eastAsia="zh-CN"/>
              </w:rPr>
              <w:t>49</w:t>
            </w:r>
            <w:r>
              <w:rPr>
                <w:szCs w:val="21"/>
              </w:rPr>
              <w:t>′</w:t>
            </w:r>
            <w:r>
              <w:rPr>
                <w:rFonts w:hint="eastAsia"/>
                <w:szCs w:val="21"/>
                <w:lang w:val="en-US" w:eastAsia="zh-CN"/>
              </w:rPr>
              <w:t>14.969</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46</w:t>
            </w:r>
            <w:r>
              <w:rPr>
                <w:szCs w:val="21"/>
              </w:rPr>
              <w:t>′</w:t>
            </w:r>
            <w:r>
              <w:rPr>
                <w:rFonts w:hint="eastAsia"/>
                <w:szCs w:val="21"/>
                <w:lang w:val="en-US" w:eastAsia="zh-CN"/>
              </w:rPr>
              <w:t>17.956</w:t>
            </w:r>
            <w:r>
              <w:rPr>
                <w:szCs w:val="21"/>
              </w:rPr>
              <w:t>″</w:t>
            </w:r>
            <w:r>
              <w:rPr>
                <w:rFonts w:hint="eastAsia"/>
                <w:szCs w:val="21"/>
                <w:lang w:val="en-US" w:eastAsia="zh-CN"/>
              </w:rPr>
              <w:t>N，庄只村</w:t>
            </w:r>
            <w:r>
              <w:rPr>
                <w:rFonts w:hint="default" w:ascii="Times New Roman" w:hAnsi="Times New Roman" w:cs="Times New Roman"/>
                <w:szCs w:val="21"/>
                <w:lang w:val="en-US" w:eastAsia="zh-CN"/>
              </w:rPr>
              <w:t>119</w:t>
            </w:r>
            <w:r>
              <w:rPr>
                <w:szCs w:val="21"/>
              </w:rPr>
              <w:t>°</w:t>
            </w:r>
            <w:r>
              <w:rPr>
                <w:rFonts w:hint="eastAsia"/>
                <w:szCs w:val="21"/>
                <w:lang w:val="en-US" w:eastAsia="zh-CN"/>
              </w:rPr>
              <w:t>50</w:t>
            </w:r>
            <w:r>
              <w:rPr>
                <w:szCs w:val="21"/>
              </w:rPr>
              <w:t>′</w:t>
            </w:r>
            <w:r>
              <w:rPr>
                <w:rFonts w:hint="eastAsia"/>
                <w:szCs w:val="21"/>
                <w:lang w:val="en-US" w:eastAsia="zh-CN"/>
              </w:rPr>
              <w:t>1.279</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45</w:t>
            </w:r>
            <w:r>
              <w:rPr>
                <w:szCs w:val="21"/>
              </w:rPr>
              <w:t>′</w:t>
            </w:r>
            <w:r>
              <w:rPr>
                <w:rFonts w:hint="eastAsia"/>
                <w:szCs w:val="21"/>
                <w:lang w:val="en-US" w:eastAsia="zh-CN"/>
              </w:rPr>
              <w:t>22.855</w:t>
            </w:r>
            <w:r>
              <w:rPr>
                <w:szCs w:val="21"/>
              </w:rPr>
              <w:t>″</w:t>
            </w:r>
            <w:r>
              <w:rPr>
                <w:rFonts w:hint="eastAsia"/>
                <w:szCs w:val="21"/>
                <w:lang w:val="en-US" w:eastAsia="zh-CN"/>
              </w:rPr>
              <w:t>N，大沟坝</w:t>
            </w:r>
            <w:r>
              <w:rPr>
                <w:rFonts w:hint="default" w:ascii="Times New Roman" w:hAnsi="Times New Roman" w:cs="Times New Roman"/>
                <w:szCs w:val="21"/>
                <w:lang w:val="en-US" w:eastAsia="zh-CN"/>
              </w:rPr>
              <w:t>119</w:t>
            </w:r>
            <w:r>
              <w:rPr>
                <w:szCs w:val="21"/>
              </w:rPr>
              <w:t>°</w:t>
            </w:r>
            <w:r>
              <w:rPr>
                <w:rFonts w:hint="eastAsia"/>
                <w:szCs w:val="21"/>
                <w:lang w:val="en-US" w:eastAsia="zh-CN"/>
              </w:rPr>
              <w:t>49</w:t>
            </w:r>
            <w:r>
              <w:rPr>
                <w:szCs w:val="21"/>
              </w:rPr>
              <w:t>′</w:t>
            </w:r>
            <w:r>
              <w:rPr>
                <w:rFonts w:hint="eastAsia"/>
                <w:szCs w:val="21"/>
                <w:lang w:val="en-US" w:eastAsia="zh-CN"/>
              </w:rPr>
              <w:t>23.507</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45</w:t>
            </w:r>
            <w:r>
              <w:rPr>
                <w:szCs w:val="21"/>
              </w:rPr>
              <w:t>′</w:t>
            </w:r>
            <w:r>
              <w:rPr>
                <w:rFonts w:hint="eastAsia"/>
                <w:szCs w:val="21"/>
                <w:lang w:val="en-US" w:eastAsia="zh-CN"/>
              </w:rPr>
              <w:t>24.065</w:t>
            </w:r>
            <w:r>
              <w:rPr>
                <w:szCs w:val="21"/>
              </w:rPr>
              <w:t>″</w:t>
            </w:r>
            <w:r>
              <w:rPr>
                <w:rFonts w:hint="eastAsia"/>
                <w:szCs w:val="21"/>
                <w:lang w:val="en-US" w:eastAsia="zh-CN"/>
              </w:rPr>
              <w:t>N，周东村</w:t>
            </w:r>
            <w:r>
              <w:rPr>
                <w:rFonts w:hint="default" w:ascii="Times New Roman" w:hAnsi="Times New Roman" w:cs="Times New Roman"/>
                <w:szCs w:val="21"/>
                <w:lang w:val="en-US" w:eastAsia="zh-CN"/>
              </w:rPr>
              <w:t>119</w:t>
            </w:r>
            <w:r>
              <w:rPr>
                <w:szCs w:val="21"/>
              </w:rPr>
              <w:t>°</w:t>
            </w:r>
            <w:r>
              <w:rPr>
                <w:rFonts w:hint="eastAsia"/>
                <w:szCs w:val="21"/>
                <w:lang w:val="en-US" w:eastAsia="zh-CN"/>
              </w:rPr>
              <w:t>49</w:t>
            </w:r>
            <w:r>
              <w:rPr>
                <w:szCs w:val="21"/>
              </w:rPr>
              <w:t>′</w:t>
            </w:r>
            <w:r>
              <w:rPr>
                <w:rFonts w:hint="eastAsia"/>
                <w:szCs w:val="21"/>
                <w:lang w:val="en-US" w:eastAsia="zh-CN"/>
              </w:rPr>
              <w:t>11.347</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45</w:t>
            </w:r>
            <w:r>
              <w:rPr>
                <w:szCs w:val="21"/>
              </w:rPr>
              <w:t>′</w:t>
            </w:r>
            <w:r>
              <w:rPr>
                <w:rFonts w:hint="eastAsia"/>
                <w:szCs w:val="21"/>
                <w:lang w:val="en-US" w:eastAsia="zh-CN"/>
              </w:rPr>
              <w:t>35.064</w:t>
            </w:r>
            <w:r>
              <w:rPr>
                <w:szCs w:val="21"/>
              </w:rPr>
              <w:t>″</w:t>
            </w:r>
            <w:r>
              <w:rPr>
                <w:rFonts w:hint="eastAsia"/>
                <w:szCs w:val="21"/>
                <w:lang w:val="en-US" w:eastAsia="zh-CN"/>
              </w:rPr>
              <w:t>N，周西村</w:t>
            </w:r>
            <w:r>
              <w:rPr>
                <w:rFonts w:hint="default" w:ascii="Times New Roman" w:hAnsi="Times New Roman" w:cs="Times New Roman"/>
                <w:szCs w:val="21"/>
                <w:lang w:val="en-US" w:eastAsia="zh-CN"/>
              </w:rPr>
              <w:t>119</w:t>
            </w:r>
            <w:r>
              <w:rPr>
                <w:szCs w:val="21"/>
              </w:rPr>
              <w:t>°</w:t>
            </w:r>
            <w:r>
              <w:rPr>
                <w:rFonts w:hint="eastAsia"/>
                <w:szCs w:val="21"/>
                <w:lang w:val="en-US" w:eastAsia="zh-CN"/>
              </w:rPr>
              <w:t>49</w:t>
            </w:r>
            <w:r>
              <w:rPr>
                <w:szCs w:val="21"/>
              </w:rPr>
              <w:t>′</w:t>
            </w:r>
            <w:r>
              <w:rPr>
                <w:rFonts w:hint="eastAsia"/>
                <w:szCs w:val="21"/>
                <w:lang w:val="en-US" w:eastAsia="zh-CN"/>
              </w:rPr>
              <w:t>18.074</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45</w:t>
            </w:r>
            <w:r>
              <w:rPr>
                <w:szCs w:val="21"/>
              </w:rPr>
              <w:t>′</w:t>
            </w:r>
            <w:r>
              <w:rPr>
                <w:rFonts w:hint="eastAsia"/>
                <w:szCs w:val="21"/>
                <w:lang w:val="en-US" w:eastAsia="zh-CN"/>
              </w:rPr>
              <w:t>34.844</w:t>
            </w:r>
            <w:r>
              <w:rPr>
                <w:szCs w:val="21"/>
              </w:rPr>
              <w:t>″</w:t>
            </w:r>
            <w:r>
              <w:rPr>
                <w:rFonts w:hint="eastAsia"/>
                <w:szCs w:val="21"/>
                <w:lang w:val="en-US" w:eastAsia="zh-CN"/>
              </w:rPr>
              <w:t>N，羊庄</w:t>
            </w:r>
            <w:r>
              <w:rPr>
                <w:rFonts w:hint="default" w:ascii="Times New Roman" w:hAnsi="Times New Roman" w:cs="Times New Roman"/>
                <w:szCs w:val="21"/>
                <w:lang w:val="en-US" w:eastAsia="zh-CN"/>
              </w:rPr>
              <w:t>119</w:t>
            </w:r>
            <w:r>
              <w:rPr>
                <w:szCs w:val="21"/>
              </w:rPr>
              <w:t>°</w:t>
            </w:r>
            <w:r>
              <w:rPr>
                <w:rFonts w:hint="eastAsia"/>
                <w:szCs w:val="21"/>
                <w:lang w:val="en-US" w:eastAsia="zh-CN"/>
              </w:rPr>
              <w:t>49</w:t>
            </w:r>
            <w:r>
              <w:rPr>
                <w:szCs w:val="21"/>
              </w:rPr>
              <w:t>′</w:t>
            </w:r>
            <w:r>
              <w:rPr>
                <w:rFonts w:hint="eastAsia"/>
                <w:szCs w:val="21"/>
                <w:lang w:val="en-US" w:eastAsia="zh-CN"/>
              </w:rPr>
              <w:t>2.163</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45</w:t>
            </w:r>
            <w:r>
              <w:rPr>
                <w:szCs w:val="21"/>
              </w:rPr>
              <w:t>′</w:t>
            </w:r>
            <w:r>
              <w:rPr>
                <w:rFonts w:hint="eastAsia"/>
                <w:szCs w:val="21"/>
                <w:lang w:val="en-US" w:eastAsia="zh-CN"/>
              </w:rPr>
              <w:t>27.805</w:t>
            </w:r>
            <w:r>
              <w:rPr>
                <w:szCs w:val="21"/>
              </w:rPr>
              <w:t>″</w:t>
            </w:r>
            <w:r>
              <w:rPr>
                <w:rFonts w:hint="eastAsia"/>
                <w:szCs w:val="21"/>
                <w:lang w:val="en-US" w:eastAsia="zh-CN"/>
              </w:rPr>
              <w:t>N，王家村</w:t>
            </w:r>
            <w:r>
              <w:rPr>
                <w:rFonts w:hint="default" w:ascii="Times New Roman" w:hAnsi="Times New Roman" w:cs="Times New Roman"/>
                <w:szCs w:val="21"/>
                <w:lang w:val="en-US" w:eastAsia="zh-CN"/>
              </w:rPr>
              <w:t>119</w:t>
            </w:r>
            <w:r>
              <w:rPr>
                <w:szCs w:val="21"/>
              </w:rPr>
              <w:t>°</w:t>
            </w:r>
            <w:r>
              <w:rPr>
                <w:rFonts w:hint="eastAsia"/>
                <w:szCs w:val="21"/>
                <w:lang w:val="en-US" w:eastAsia="zh-CN"/>
              </w:rPr>
              <w:t>48</w:t>
            </w:r>
            <w:r>
              <w:rPr>
                <w:szCs w:val="21"/>
              </w:rPr>
              <w:t>′</w:t>
            </w:r>
            <w:r>
              <w:rPr>
                <w:rFonts w:hint="eastAsia"/>
                <w:szCs w:val="21"/>
                <w:lang w:val="en-US" w:eastAsia="zh-CN"/>
              </w:rPr>
              <w:t>53.043</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45</w:t>
            </w:r>
            <w:r>
              <w:rPr>
                <w:szCs w:val="21"/>
              </w:rPr>
              <w:t>′</w:t>
            </w:r>
            <w:r>
              <w:rPr>
                <w:rFonts w:hint="eastAsia"/>
                <w:szCs w:val="21"/>
                <w:lang w:val="en-US" w:eastAsia="zh-CN"/>
              </w:rPr>
              <w:t>35.063</w:t>
            </w:r>
            <w:r>
              <w:rPr>
                <w:szCs w:val="21"/>
              </w:rPr>
              <w:t>″</w:t>
            </w:r>
            <w:r>
              <w:rPr>
                <w:rFonts w:hint="eastAsia"/>
                <w:szCs w:val="21"/>
                <w:lang w:val="en-US" w:eastAsia="zh-CN"/>
              </w:rPr>
              <w:t>N，坝头</w:t>
            </w:r>
            <w:r>
              <w:rPr>
                <w:rFonts w:hint="default" w:ascii="Times New Roman" w:hAnsi="Times New Roman" w:cs="Times New Roman"/>
                <w:szCs w:val="21"/>
                <w:lang w:val="en-US" w:eastAsia="zh-CN"/>
              </w:rPr>
              <w:t>119</w:t>
            </w:r>
            <w:r>
              <w:rPr>
                <w:szCs w:val="21"/>
              </w:rPr>
              <w:t>°</w:t>
            </w:r>
            <w:r>
              <w:rPr>
                <w:rFonts w:hint="eastAsia"/>
                <w:szCs w:val="21"/>
                <w:lang w:val="en-US" w:eastAsia="zh-CN"/>
              </w:rPr>
              <w:t>48</w:t>
            </w:r>
            <w:r>
              <w:rPr>
                <w:szCs w:val="21"/>
              </w:rPr>
              <w:t>′</w:t>
            </w:r>
            <w:r>
              <w:rPr>
                <w:rFonts w:hint="eastAsia"/>
                <w:szCs w:val="21"/>
                <w:lang w:val="en-US" w:eastAsia="zh-CN"/>
              </w:rPr>
              <w:t>38.361</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45</w:t>
            </w:r>
            <w:r>
              <w:rPr>
                <w:szCs w:val="21"/>
              </w:rPr>
              <w:t>′</w:t>
            </w:r>
            <w:r>
              <w:rPr>
                <w:rFonts w:hint="eastAsia"/>
                <w:szCs w:val="21"/>
                <w:lang w:val="en-US" w:eastAsia="zh-CN"/>
              </w:rPr>
              <w:t>37.346</w:t>
            </w:r>
            <w:r>
              <w:rPr>
                <w:szCs w:val="21"/>
              </w:rPr>
              <w:t>″</w:t>
            </w:r>
            <w:r>
              <w:rPr>
                <w:rFonts w:hint="eastAsia"/>
                <w:szCs w:val="21"/>
                <w:lang w:val="en-US" w:eastAsia="zh-CN"/>
              </w:rPr>
              <w:t>N，桥口</w:t>
            </w:r>
            <w:r>
              <w:rPr>
                <w:rFonts w:hint="default" w:ascii="Times New Roman" w:hAnsi="Times New Roman" w:cs="Times New Roman"/>
                <w:szCs w:val="21"/>
                <w:lang w:val="en-US" w:eastAsia="zh-CN"/>
              </w:rPr>
              <w:t>119</w:t>
            </w:r>
            <w:r>
              <w:rPr>
                <w:szCs w:val="21"/>
              </w:rPr>
              <w:t>°</w:t>
            </w:r>
            <w:r>
              <w:rPr>
                <w:rFonts w:hint="eastAsia"/>
                <w:szCs w:val="21"/>
                <w:lang w:val="en-US" w:eastAsia="zh-CN"/>
              </w:rPr>
              <w:t>48</w:t>
            </w:r>
            <w:r>
              <w:rPr>
                <w:szCs w:val="21"/>
              </w:rPr>
              <w:t>′</w:t>
            </w:r>
            <w:r>
              <w:rPr>
                <w:rFonts w:hint="eastAsia"/>
                <w:szCs w:val="21"/>
                <w:lang w:val="en-US" w:eastAsia="zh-CN"/>
              </w:rPr>
              <w:t>53.949</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45</w:t>
            </w:r>
            <w:r>
              <w:rPr>
                <w:szCs w:val="21"/>
              </w:rPr>
              <w:t>′</w:t>
            </w:r>
            <w:r>
              <w:rPr>
                <w:rFonts w:hint="eastAsia"/>
                <w:szCs w:val="21"/>
                <w:lang w:val="en-US" w:eastAsia="zh-CN"/>
              </w:rPr>
              <w:t>41.471</w:t>
            </w:r>
            <w:r>
              <w:rPr>
                <w:szCs w:val="21"/>
              </w:rPr>
              <w:t>″</w:t>
            </w:r>
            <w:r>
              <w:rPr>
                <w:rFonts w:hint="eastAsia"/>
                <w:szCs w:val="21"/>
                <w:lang w:val="en-US" w:eastAsia="zh-CN"/>
              </w:rPr>
              <w:t>N，蔡庄</w:t>
            </w:r>
            <w:r>
              <w:rPr>
                <w:rFonts w:hint="default" w:ascii="Times New Roman" w:hAnsi="Times New Roman" w:cs="Times New Roman"/>
                <w:szCs w:val="21"/>
                <w:lang w:val="en-US" w:eastAsia="zh-CN"/>
              </w:rPr>
              <w:t>119</w:t>
            </w:r>
            <w:r>
              <w:rPr>
                <w:szCs w:val="21"/>
              </w:rPr>
              <w:t>°</w:t>
            </w:r>
            <w:r>
              <w:rPr>
                <w:rFonts w:hint="eastAsia"/>
                <w:szCs w:val="21"/>
                <w:lang w:val="en-US" w:eastAsia="zh-CN"/>
              </w:rPr>
              <w:t>47</w:t>
            </w:r>
            <w:r>
              <w:rPr>
                <w:szCs w:val="21"/>
              </w:rPr>
              <w:t>′</w:t>
            </w:r>
            <w:r>
              <w:rPr>
                <w:rFonts w:hint="eastAsia"/>
                <w:szCs w:val="21"/>
                <w:lang w:val="en-US" w:eastAsia="zh-CN"/>
              </w:rPr>
              <w:t>24.692</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45</w:t>
            </w:r>
            <w:r>
              <w:rPr>
                <w:szCs w:val="21"/>
              </w:rPr>
              <w:t>′</w:t>
            </w:r>
            <w:r>
              <w:rPr>
                <w:rFonts w:hint="eastAsia"/>
                <w:szCs w:val="21"/>
                <w:lang w:val="en-US" w:eastAsia="zh-CN"/>
              </w:rPr>
              <w:t>38.885</w:t>
            </w:r>
            <w:r>
              <w:rPr>
                <w:szCs w:val="21"/>
              </w:rPr>
              <w:t>″</w:t>
            </w:r>
            <w:r>
              <w:rPr>
                <w:rFonts w:hint="eastAsia"/>
                <w:szCs w:val="21"/>
                <w:lang w:val="en-US" w:eastAsia="zh-CN"/>
              </w:rPr>
              <w:t>N，黄杨村</w:t>
            </w:r>
            <w:r>
              <w:rPr>
                <w:rFonts w:hint="default" w:ascii="Times New Roman" w:hAnsi="Times New Roman" w:cs="Times New Roman"/>
                <w:szCs w:val="21"/>
                <w:lang w:val="en-US" w:eastAsia="zh-CN"/>
              </w:rPr>
              <w:t>119</w:t>
            </w:r>
            <w:r>
              <w:rPr>
                <w:szCs w:val="21"/>
              </w:rPr>
              <w:t>°</w:t>
            </w:r>
            <w:r>
              <w:rPr>
                <w:rFonts w:hint="eastAsia"/>
                <w:szCs w:val="21"/>
                <w:lang w:val="en-US" w:eastAsia="zh-CN"/>
              </w:rPr>
              <w:t>48</w:t>
            </w:r>
            <w:r>
              <w:rPr>
                <w:szCs w:val="21"/>
              </w:rPr>
              <w:t>′</w:t>
            </w:r>
            <w:r>
              <w:rPr>
                <w:rFonts w:hint="eastAsia"/>
                <w:szCs w:val="21"/>
                <w:lang w:val="en-US" w:eastAsia="zh-CN"/>
              </w:rPr>
              <w:t>35.829</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45</w:t>
            </w:r>
            <w:r>
              <w:rPr>
                <w:szCs w:val="21"/>
              </w:rPr>
              <w:t>′</w:t>
            </w:r>
            <w:r>
              <w:rPr>
                <w:rFonts w:hint="eastAsia"/>
                <w:szCs w:val="21"/>
                <w:lang w:val="en-US" w:eastAsia="zh-CN"/>
              </w:rPr>
              <w:t>33.111</w:t>
            </w:r>
            <w:r>
              <w:rPr>
                <w:szCs w:val="21"/>
              </w:rPr>
              <w:t>″</w:t>
            </w:r>
            <w:r>
              <w:rPr>
                <w:rFonts w:hint="eastAsia"/>
                <w:szCs w:val="21"/>
                <w:lang w:val="en-US" w:eastAsia="zh-CN"/>
              </w:rPr>
              <w:t>N，于家村</w:t>
            </w:r>
            <w:r>
              <w:rPr>
                <w:rFonts w:hint="default" w:ascii="Times New Roman" w:hAnsi="Times New Roman" w:cs="Times New Roman"/>
                <w:szCs w:val="21"/>
                <w:lang w:val="en-US" w:eastAsia="zh-CN"/>
              </w:rPr>
              <w:t>119</w:t>
            </w:r>
            <w:r>
              <w:rPr>
                <w:szCs w:val="21"/>
              </w:rPr>
              <w:t>°</w:t>
            </w:r>
            <w:r>
              <w:rPr>
                <w:rFonts w:hint="eastAsia"/>
                <w:szCs w:val="21"/>
                <w:lang w:val="en-US" w:eastAsia="zh-CN"/>
              </w:rPr>
              <w:t>47</w:t>
            </w:r>
            <w:r>
              <w:rPr>
                <w:szCs w:val="21"/>
              </w:rPr>
              <w:t>′</w:t>
            </w:r>
            <w:r>
              <w:rPr>
                <w:rFonts w:hint="eastAsia"/>
                <w:szCs w:val="21"/>
                <w:lang w:val="en-US" w:eastAsia="zh-CN"/>
              </w:rPr>
              <w:t>24.498</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46</w:t>
            </w:r>
            <w:r>
              <w:rPr>
                <w:szCs w:val="21"/>
              </w:rPr>
              <w:t>′</w:t>
            </w:r>
            <w:r>
              <w:rPr>
                <w:rFonts w:hint="eastAsia"/>
                <w:szCs w:val="21"/>
                <w:lang w:val="en-US" w:eastAsia="zh-CN"/>
              </w:rPr>
              <w:t>25.572</w:t>
            </w:r>
            <w:r>
              <w:rPr>
                <w:szCs w:val="21"/>
              </w:rPr>
              <w:t>″</w:t>
            </w:r>
            <w:r>
              <w:rPr>
                <w:rFonts w:hint="eastAsia"/>
                <w:szCs w:val="21"/>
                <w:lang w:val="en-US" w:eastAsia="zh-CN"/>
              </w:rPr>
              <w:t>N，庙头村</w:t>
            </w:r>
            <w:r>
              <w:rPr>
                <w:rFonts w:hint="default" w:ascii="Times New Roman" w:hAnsi="Times New Roman" w:cs="Times New Roman"/>
                <w:szCs w:val="21"/>
                <w:lang w:val="en-US" w:eastAsia="zh-CN"/>
              </w:rPr>
              <w:t>119</w:t>
            </w:r>
            <w:r>
              <w:rPr>
                <w:szCs w:val="21"/>
              </w:rPr>
              <w:t>°</w:t>
            </w:r>
            <w:r>
              <w:rPr>
                <w:rFonts w:hint="eastAsia"/>
                <w:szCs w:val="21"/>
                <w:lang w:val="en-US" w:eastAsia="zh-CN"/>
              </w:rPr>
              <w:t>46</w:t>
            </w:r>
            <w:r>
              <w:rPr>
                <w:szCs w:val="21"/>
              </w:rPr>
              <w:t>′</w:t>
            </w:r>
            <w:r>
              <w:rPr>
                <w:rFonts w:hint="eastAsia"/>
                <w:szCs w:val="21"/>
                <w:lang w:val="en-US" w:eastAsia="zh-CN"/>
              </w:rPr>
              <w:t>48.731</w:t>
            </w:r>
            <w:r>
              <w:rPr>
                <w:szCs w:val="21"/>
              </w:rPr>
              <w:t>″</w:t>
            </w:r>
            <w:r>
              <w:rPr>
                <w:rFonts w:hint="eastAsia"/>
                <w:szCs w:val="21"/>
                <w:lang w:val="en-US" w:eastAsia="zh-CN"/>
              </w:rPr>
              <w:t>E</w:t>
            </w:r>
            <w:r>
              <w:rPr>
                <w:szCs w:val="21"/>
              </w:rPr>
              <w:t>，</w:t>
            </w:r>
            <w:r>
              <w:rPr>
                <w:rFonts w:hint="eastAsia"/>
                <w:szCs w:val="21"/>
                <w:lang w:val="en-US" w:eastAsia="zh-CN"/>
              </w:rPr>
              <w:t>31</w:t>
            </w:r>
            <w:r>
              <w:rPr>
                <w:szCs w:val="21"/>
              </w:rPr>
              <w:t>°</w:t>
            </w:r>
            <w:r>
              <w:rPr>
                <w:rFonts w:hint="eastAsia"/>
                <w:szCs w:val="21"/>
                <w:lang w:val="en-US" w:eastAsia="zh-CN"/>
              </w:rPr>
              <w:t>45</w:t>
            </w:r>
            <w:r>
              <w:rPr>
                <w:szCs w:val="21"/>
              </w:rPr>
              <w:t>′</w:t>
            </w:r>
            <w:r>
              <w:rPr>
                <w:rFonts w:hint="eastAsia"/>
                <w:szCs w:val="21"/>
                <w:lang w:val="en-US" w:eastAsia="zh-CN"/>
              </w:rPr>
              <w:t>58.683</w:t>
            </w:r>
            <w:r>
              <w:rPr>
                <w:szCs w:val="21"/>
              </w:rPr>
              <w:t>″</w:t>
            </w:r>
            <w:r>
              <w:rPr>
                <w:rFonts w:hint="eastAsia"/>
                <w:szCs w:val="21"/>
                <w:lang w:val="en-US" w:eastAsia="zh-CN"/>
              </w:rPr>
              <w:t>N</w:t>
            </w:r>
            <w:r>
              <w:rPr>
                <w:rFonts w:hint="eastAsia" w:ascii="宋体" w:hAnsi="宋体" w:cs="宋体"/>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897"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建设项目</w:t>
            </w:r>
          </w:p>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行业类别</w:t>
            </w:r>
          </w:p>
        </w:tc>
        <w:tc>
          <w:tcPr>
            <w:tcW w:w="2357"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E4852 管道工程建筑</w:t>
            </w:r>
          </w:p>
        </w:tc>
        <w:tc>
          <w:tcPr>
            <w:tcW w:w="2224"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用地（用海）面积（</w:t>
            </w:r>
            <w:r>
              <w:rPr>
                <w:rFonts w:ascii="宋体" w:hAnsi="宋体" w:cs="宋体"/>
                <w:szCs w:val="21"/>
              </w:rPr>
              <w:t>m</w:t>
            </w:r>
            <w:r>
              <w:rPr>
                <w:rFonts w:ascii="宋体" w:hAnsi="宋体" w:cs="宋体"/>
                <w:szCs w:val="21"/>
                <w:vertAlign w:val="superscript"/>
              </w:rPr>
              <w:t>2</w:t>
            </w:r>
            <w:r>
              <w:rPr>
                <w:rFonts w:hint="eastAsia" w:ascii="宋体" w:hAnsi="宋体" w:cs="宋体"/>
                <w:szCs w:val="21"/>
              </w:rPr>
              <w:t>）</w:t>
            </w:r>
            <w:r>
              <w:rPr>
                <w:rFonts w:ascii="宋体" w:hAnsi="宋体" w:cs="宋体"/>
                <w:szCs w:val="21"/>
              </w:rPr>
              <w:t>/</w:t>
            </w:r>
            <w:r>
              <w:rPr>
                <w:rFonts w:hint="eastAsia" w:ascii="宋体" w:hAnsi="宋体" w:cs="宋体"/>
                <w:szCs w:val="21"/>
              </w:rPr>
              <w:t>长度（</w:t>
            </w:r>
            <w:r>
              <w:rPr>
                <w:rFonts w:ascii="宋体" w:hAnsi="宋体" w:cs="宋体"/>
                <w:szCs w:val="21"/>
              </w:rPr>
              <w:t>km</w:t>
            </w:r>
            <w:r>
              <w:rPr>
                <w:rFonts w:hint="eastAsia" w:ascii="宋体" w:hAnsi="宋体" w:cs="宋体"/>
                <w:szCs w:val="21"/>
              </w:rPr>
              <w:t>）</w:t>
            </w:r>
          </w:p>
        </w:tc>
        <w:tc>
          <w:tcPr>
            <w:tcW w:w="2561"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Cs w:val="21"/>
                <w:lang w:val="en-US" w:eastAsia="zh-CN"/>
              </w:rPr>
            </w:pPr>
            <w:r>
              <w:rPr>
                <w:rFonts w:hint="eastAsia" w:cs="Times New Roman"/>
                <w:szCs w:val="21"/>
                <w:lang w:val="en-US" w:eastAsia="zh-CN"/>
              </w:rPr>
              <w:t>3970 m</w:t>
            </w:r>
            <w:r>
              <w:rPr>
                <w:rFonts w:hint="eastAsia" w:cs="Times New Roman"/>
                <w:szCs w:val="21"/>
                <w:vertAlign w:val="superscript"/>
                <w:lang w:val="en-US" w:eastAsia="zh-CN"/>
              </w:rPr>
              <w:t>2</w:t>
            </w:r>
            <w:r>
              <w:rPr>
                <w:rFonts w:hint="eastAsia" w:cs="Times New Roman"/>
                <w:szCs w:val="21"/>
                <w:lang w:val="en-US" w:eastAsia="zh-CN"/>
              </w:rPr>
              <w:t>/</w:t>
            </w:r>
            <w:r>
              <w:rPr>
                <w:rFonts w:hint="default" w:ascii="Times New Roman" w:hAnsi="Times New Roman" w:cs="Times New Roman"/>
                <w:szCs w:val="21"/>
                <w:lang w:val="en-US" w:eastAsia="zh-CN"/>
              </w:rPr>
              <w:t>2</w:t>
            </w:r>
            <w:r>
              <w:rPr>
                <w:rFonts w:hint="eastAsia" w:cs="Times New Roman"/>
                <w:szCs w:val="21"/>
                <w:lang w:val="en-US" w:eastAsia="zh-CN"/>
              </w:rPr>
              <w:t xml:space="preserve">1.92 </w:t>
            </w:r>
            <w:r>
              <w:rPr>
                <w:rFonts w:hint="default" w:ascii="Times New Roman" w:hAnsi="Times New Roman" w:cs="Times New Roman"/>
                <w:szCs w:val="21"/>
                <w:lang w:val="en-US" w:eastAsia="zh-CN"/>
              </w:rPr>
              <w:t>km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897"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建设性质</w:t>
            </w:r>
          </w:p>
        </w:tc>
        <w:tc>
          <w:tcPr>
            <w:tcW w:w="2357" w:type="dxa"/>
            <w:vAlign w:val="center"/>
          </w:tcPr>
          <w:p>
            <w:pPr>
              <w:keepNext w:val="0"/>
              <w:keepLines w:val="0"/>
              <w:suppressLineNumbers w:val="0"/>
              <w:adjustRightInd w:val="0"/>
              <w:snapToGrid w:val="0"/>
              <w:spacing w:before="0" w:beforeAutospacing="0" w:after="0" w:afterAutospacing="0"/>
              <w:ind w:left="0" w:right="0"/>
              <w:jc w:val="left"/>
              <w:rPr>
                <w:rFonts w:ascii="宋体" w:hAnsi="宋体" w:cs="宋体"/>
                <w:szCs w:val="21"/>
              </w:rPr>
            </w:pPr>
            <w:r>
              <w:rPr>
                <w:rFonts w:hint="eastAsia" w:ascii="宋体" w:hAnsi="宋体" w:cs="宋体"/>
                <w:szCs w:val="21"/>
              </w:rPr>
              <w:sym w:font="Wingdings 2" w:char="0052"/>
            </w:r>
            <w:r>
              <w:rPr>
                <w:rFonts w:hint="eastAsia" w:ascii="宋体" w:hAnsi="宋体" w:cs="宋体"/>
                <w:szCs w:val="21"/>
              </w:rPr>
              <w:t>新建（迁建）</w:t>
            </w:r>
          </w:p>
          <w:p>
            <w:pPr>
              <w:keepNext w:val="0"/>
              <w:keepLines w:val="0"/>
              <w:suppressLineNumbers w:val="0"/>
              <w:adjustRightInd w:val="0"/>
              <w:snapToGrid w:val="0"/>
              <w:spacing w:before="0" w:beforeAutospacing="0" w:after="0" w:afterAutospacing="0"/>
              <w:ind w:left="0" w:right="0"/>
              <w:jc w:val="left"/>
              <w:rPr>
                <w:rFonts w:ascii="宋体" w:hAnsi="宋体" w:cs="宋体"/>
                <w:szCs w:val="21"/>
              </w:rPr>
            </w:pPr>
            <w:r>
              <w:rPr>
                <w:rFonts w:hint="eastAsia" w:ascii="宋体" w:hAnsi="宋体" w:cs="宋体"/>
                <w:szCs w:val="21"/>
              </w:rPr>
              <w:t>□改建</w:t>
            </w:r>
          </w:p>
          <w:p>
            <w:pPr>
              <w:keepNext w:val="0"/>
              <w:keepLines w:val="0"/>
              <w:suppressLineNumbers w:val="0"/>
              <w:adjustRightInd w:val="0"/>
              <w:snapToGrid w:val="0"/>
              <w:spacing w:before="0" w:beforeAutospacing="0" w:after="0" w:afterAutospacing="0"/>
              <w:ind w:left="0" w:right="0"/>
              <w:jc w:val="left"/>
              <w:rPr>
                <w:rFonts w:ascii="宋体" w:hAnsi="宋体" w:cs="宋体"/>
                <w:szCs w:val="21"/>
              </w:rPr>
            </w:pPr>
            <w:r>
              <w:rPr>
                <w:rFonts w:hint="eastAsia" w:ascii="宋体" w:hAnsi="宋体" w:cs="宋体"/>
                <w:szCs w:val="21"/>
              </w:rPr>
              <w:t>□扩建</w:t>
            </w:r>
          </w:p>
          <w:p>
            <w:pPr>
              <w:keepNext w:val="0"/>
              <w:keepLines w:val="0"/>
              <w:suppressLineNumbers w:val="0"/>
              <w:adjustRightInd w:val="0"/>
              <w:snapToGrid w:val="0"/>
              <w:spacing w:before="0" w:beforeAutospacing="0" w:after="0" w:afterAutospacing="0"/>
              <w:ind w:left="0" w:right="0"/>
              <w:jc w:val="left"/>
              <w:rPr>
                <w:rFonts w:ascii="宋体" w:hAnsi="宋体" w:cs="宋体"/>
                <w:szCs w:val="21"/>
              </w:rPr>
            </w:pPr>
            <w:r>
              <w:rPr>
                <w:rFonts w:hint="eastAsia" w:ascii="宋体" w:hAnsi="宋体" w:cs="宋体"/>
                <w:szCs w:val="21"/>
              </w:rPr>
              <w:t>□技术改造</w:t>
            </w:r>
          </w:p>
        </w:tc>
        <w:tc>
          <w:tcPr>
            <w:tcW w:w="2224"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建设项目</w:t>
            </w:r>
          </w:p>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申报情形</w:t>
            </w:r>
          </w:p>
        </w:tc>
        <w:tc>
          <w:tcPr>
            <w:tcW w:w="2561" w:type="dxa"/>
            <w:gridSpan w:val="2"/>
            <w:vAlign w:val="center"/>
          </w:tcPr>
          <w:p>
            <w:pPr>
              <w:keepNext w:val="0"/>
              <w:keepLines w:val="0"/>
              <w:suppressLineNumbers w:val="0"/>
              <w:adjustRightInd w:val="0"/>
              <w:snapToGrid w:val="0"/>
              <w:spacing w:before="0" w:beforeAutospacing="0" w:after="0" w:afterAutospacing="0"/>
              <w:ind w:left="0" w:right="0"/>
              <w:jc w:val="left"/>
              <w:rPr>
                <w:rFonts w:ascii="宋体" w:hAnsi="宋体" w:cs="宋体"/>
                <w:szCs w:val="21"/>
              </w:rPr>
            </w:pPr>
            <w:r>
              <w:rPr>
                <w:rFonts w:hint="eastAsia" w:ascii="宋体" w:hAnsi="宋体" w:cs="宋体"/>
                <w:szCs w:val="21"/>
              </w:rPr>
              <w:sym w:font="Wingdings 2" w:char="0052"/>
            </w:r>
            <w:r>
              <w:rPr>
                <w:rFonts w:hint="eastAsia" w:ascii="宋体" w:hAnsi="宋体" w:cs="宋体"/>
                <w:szCs w:val="21"/>
              </w:rPr>
              <w:t>首次申报项目</w:t>
            </w:r>
          </w:p>
          <w:p>
            <w:pPr>
              <w:keepNext w:val="0"/>
              <w:keepLines w:val="0"/>
              <w:suppressLineNumbers w:val="0"/>
              <w:adjustRightInd w:val="0"/>
              <w:snapToGrid w:val="0"/>
              <w:spacing w:before="0" w:beforeAutospacing="0" w:after="0" w:afterAutospacing="0"/>
              <w:ind w:left="0" w:right="0"/>
              <w:jc w:val="left"/>
              <w:rPr>
                <w:rFonts w:ascii="宋体" w:hAnsi="宋体" w:cs="宋体"/>
                <w:szCs w:val="21"/>
              </w:rPr>
            </w:pPr>
            <w:r>
              <w:rPr>
                <w:rFonts w:hint="eastAsia" w:ascii="宋体" w:hAnsi="宋体" w:cs="宋体"/>
                <w:szCs w:val="21"/>
              </w:rPr>
              <w:t>□不予批准后再次申报项目</w:t>
            </w:r>
          </w:p>
          <w:p>
            <w:pPr>
              <w:keepNext w:val="0"/>
              <w:keepLines w:val="0"/>
              <w:suppressLineNumbers w:val="0"/>
              <w:adjustRightInd w:val="0"/>
              <w:snapToGrid w:val="0"/>
              <w:spacing w:before="0" w:beforeAutospacing="0" w:after="0" w:afterAutospacing="0"/>
              <w:ind w:left="0" w:right="0"/>
              <w:jc w:val="left"/>
              <w:rPr>
                <w:rFonts w:ascii="宋体" w:hAnsi="宋体" w:cs="宋体"/>
                <w:szCs w:val="21"/>
              </w:rPr>
            </w:pPr>
            <w:r>
              <w:rPr>
                <w:rFonts w:hint="eastAsia" w:ascii="宋体" w:hAnsi="宋体" w:cs="宋体"/>
                <w:szCs w:val="21"/>
              </w:rPr>
              <w:t>□超五年重新审核项目</w:t>
            </w:r>
          </w:p>
          <w:p>
            <w:pPr>
              <w:keepNext w:val="0"/>
              <w:keepLines w:val="0"/>
              <w:suppressLineNumbers w:val="0"/>
              <w:adjustRightInd w:val="0"/>
              <w:snapToGrid w:val="0"/>
              <w:spacing w:before="0" w:beforeAutospacing="0" w:after="0" w:afterAutospacing="0"/>
              <w:ind w:left="0" w:right="0"/>
              <w:rPr>
                <w:rFonts w:ascii="宋体" w:hAnsi="宋体" w:cs="宋体"/>
                <w:szCs w:val="21"/>
              </w:rPr>
            </w:pPr>
            <w:r>
              <w:rPr>
                <w:rFonts w:hint="eastAsia" w:ascii="宋体" w:hAnsi="宋体" w:cs="宋体"/>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897"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项目审批（核准</w:t>
            </w:r>
            <w:r>
              <w:rPr>
                <w:rFonts w:ascii="宋体" w:hAnsi="宋体" w:cs="宋体"/>
                <w:szCs w:val="21"/>
              </w:rPr>
              <w:t>/</w:t>
            </w:r>
          </w:p>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备案）部门（选填）</w:t>
            </w:r>
          </w:p>
        </w:tc>
        <w:tc>
          <w:tcPr>
            <w:tcW w:w="2357"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钟楼区发展和改革局</w:t>
            </w:r>
          </w:p>
        </w:tc>
        <w:tc>
          <w:tcPr>
            <w:tcW w:w="2224"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项目审批（核准</w:t>
            </w:r>
            <w:r>
              <w:rPr>
                <w:rFonts w:ascii="宋体" w:hAnsi="宋体" w:cs="宋体"/>
                <w:szCs w:val="21"/>
              </w:rPr>
              <w:t>/</w:t>
            </w:r>
          </w:p>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备案）文号（选填）</w:t>
            </w:r>
          </w:p>
        </w:tc>
        <w:tc>
          <w:tcPr>
            <w:tcW w:w="2561" w:type="dxa"/>
            <w:gridSpan w:val="2"/>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default" w:ascii="Times New Roman" w:hAnsi="Times New Roman" w:cs="Times New Roman"/>
                <w:szCs w:val="21"/>
              </w:rPr>
              <w:t>钟发改审[2021]67号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897"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总投资（万元）</w:t>
            </w:r>
          </w:p>
        </w:tc>
        <w:tc>
          <w:tcPr>
            <w:tcW w:w="2357"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default" w:ascii="Times New Roman" w:hAnsi="Times New Roman" w:cs="Times New Roman"/>
                <w:szCs w:val="21"/>
              </w:rPr>
              <w:t>1500</w:t>
            </w:r>
          </w:p>
        </w:tc>
        <w:tc>
          <w:tcPr>
            <w:tcW w:w="2224"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环保投资（万元）</w:t>
            </w:r>
          </w:p>
        </w:tc>
        <w:tc>
          <w:tcPr>
            <w:tcW w:w="2561"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Cs w:val="21"/>
                <w:lang w:val="en-US" w:eastAsia="zh-CN"/>
              </w:rPr>
            </w:pPr>
            <w:r>
              <w:rPr>
                <w:rFonts w:hint="eastAsia" w:cs="Times New Roman"/>
                <w:szCs w:val="21"/>
                <w:lang w:val="en-US" w:eastAsia="zh-CN"/>
              </w:rPr>
              <w:t>8</w:t>
            </w:r>
            <w:r>
              <w:rPr>
                <w:rFonts w:hint="default" w:ascii="Times New Roman" w:hAnsi="Times New Roman" w:cs="Times New Roman"/>
                <w:szCs w:val="21"/>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897"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环保投资占比（</w:t>
            </w:r>
            <w:r>
              <w:rPr>
                <w:rFonts w:ascii="宋体" w:hAnsi="宋体" w:cs="宋体"/>
                <w:szCs w:val="21"/>
              </w:rPr>
              <w:t>%</w:t>
            </w:r>
            <w:r>
              <w:rPr>
                <w:rFonts w:hint="eastAsia" w:ascii="宋体" w:hAnsi="宋体" w:cs="宋体"/>
                <w:szCs w:val="21"/>
              </w:rPr>
              <w:t>）</w:t>
            </w:r>
          </w:p>
        </w:tc>
        <w:tc>
          <w:tcPr>
            <w:tcW w:w="235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Cs w:val="21"/>
                <w:lang w:val="en-US" w:eastAsia="zh-CN"/>
              </w:rPr>
            </w:pPr>
            <w:r>
              <w:rPr>
                <w:rFonts w:hint="default" w:ascii="Times New Roman" w:hAnsi="Times New Roman" w:cs="Times New Roman"/>
                <w:szCs w:val="21"/>
                <w:lang w:val="en-US" w:eastAsia="zh-CN"/>
              </w:rPr>
              <w:t>5.3</w:t>
            </w:r>
          </w:p>
        </w:tc>
        <w:tc>
          <w:tcPr>
            <w:tcW w:w="2224"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施工工期</w:t>
            </w:r>
          </w:p>
        </w:tc>
        <w:tc>
          <w:tcPr>
            <w:tcW w:w="2561" w:type="dxa"/>
            <w:gridSpan w:val="2"/>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default" w:ascii="Times New Roman" w:hAnsi="Times New Roman" w:cs="Times New Roman"/>
                <w:szCs w:val="21"/>
              </w:rPr>
              <w:t>6个月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897" w:type="dxa"/>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是否开工建设</w:t>
            </w:r>
          </w:p>
        </w:tc>
        <w:tc>
          <w:tcPr>
            <w:tcW w:w="7142" w:type="dxa"/>
            <w:gridSpan w:val="4"/>
            <w:vAlign w:val="center"/>
          </w:tcPr>
          <w:p>
            <w:pPr>
              <w:keepNext w:val="0"/>
              <w:keepLines w:val="0"/>
              <w:suppressLineNumbers w:val="0"/>
              <w:adjustRightInd w:val="0"/>
              <w:snapToGrid w:val="0"/>
              <w:spacing w:before="0" w:beforeAutospacing="0" w:after="0" w:afterAutospacing="0"/>
              <w:ind w:left="0" w:right="0" w:firstLine="105"/>
              <w:jc w:val="left"/>
              <w:rPr>
                <w:rFonts w:ascii="宋体" w:hAnsi="宋体" w:cs="宋体"/>
                <w:szCs w:val="21"/>
              </w:rPr>
            </w:pPr>
            <w:r>
              <w:rPr>
                <w:rFonts w:hint="eastAsia" w:ascii="宋体" w:hAnsi="宋体" w:cs="宋体"/>
                <w:szCs w:val="21"/>
              </w:rPr>
              <w:sym w:font="Wingdings 2" w:char="0052"/>
            </w:r>
            <w:r>
              <w:rPr>
                <w:rFonts w:hint="eastAsia" w:ascii="宋体" w:hAnsi="宋体" w:cs="宋体"/>
                <w:szCs w:val="21"/>
              </w:rPr>
              <w:t>否</w:t>
            </w:r>
          </w:p>
          <w:p>
            <w:pPr>
              <w:keepNext w:val="0"/>
              <w:keepLines w:val="0"/>
              <w:suppressLineNumbers w:val="0"/>
              <w:adjustRightInd w:val="0"/>
              <w:snapToGrid w:val="0"/>
              <w:spacing w:before="0" w:beforeAutospacing="0" w:after="0" w:afterAutospacing="0"/>
              <w:ind w:left="0" w:right="0" w:firstLine="92" w:firstLineChars="0"/>
              <w:jc w:val="left"/>
              <w:rPr>
                <w:rFonts w:ascii="宋体" w:hAnsi="宋体" w:cs="宋体"/>
                <w:szCs w:val="21"/>
              </w:rPr>
            </w:pPr>
            <w:r>
              <w:rPr>
                <w:rFonts w:hint="eastAsia" w:ascii="宋体" w:hAnsi="宋体" w:cs="宋体"/>
                <w:szCs w:val="21"/>
              </w:rPr>
              <w:t>□是：</w:t>
            </w:r>
            <w:r>
              <w:rPr>
                <w:rFonts w:ascii="宋体" w:hAnsi="宋体" w:cs="宋体"/>
                <w:szCs w:val="21"/>
                <w:u w:val="single"/>
              </w:rPr>
              <w:t xml:space="preserve"> </w:t>
            </w:r>
            <w:r>
              <w:rPr>
                <w:rFonts w:hint="eastAsia" w:ascii="宋体" w:hAnsi="宋体" w:cs="宋体"/>
                <w:szCs w:val="21"/>
                <w:u w:val="single"/>
              </w:rPr>
              <w:t xml:space="preserve">                     </w:t>
            </w:r>
            <w:r>
              <w:rPr>
                <w:rFonts w:ascii="宋体" w:hAnsi="宋体" w:cs="宋体"/>
                <w:szCs w:val="21"/>
                <w:u w:val="single"/>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897" w:type="dxa"/>
            <w:tcMar>
              <w:top w:w="16" w:type="dxa"/>
              <w:left w:w="16" w:type="dxa"/>
              <w:right w:w="16"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Cs w:val="21"/>
              </w:rPr>
              <w:t>专项评价设置情况</w:t>
            </w:r>
          </w:p>
        </w:tc>
        <w:tc>
          <w:tcPr>
            <w:tcW w:w="7142" w:type="dxa"/>
            <w:gridSpan w:val="4"/>
            <w:tcMar>
              <w:top w:w="16" w:type="dxa"/>
              <w:left w:w="16" w:type="dxa"/>
              <w:right w:w="16"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897" w:type="dxa"/>
            <w:tcMar>
              <w:top w:w="16" w:type="dxa"/>
              <w:left w:w="16" w:type="dxa"/>
              <w:right w:w="16"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szCs w:val="21"/>
              </w:rPr>
              <w:t>规划情况</w:t>
            </w:r>
          </w:p>
        </w:tc>
        <w:tc>
          <w:tcPr>
            <w:tcW w:w="7142" w:type="dxa"/>
            <w:gridSpan w:val="4"/>
            <w:tcMar>
              <w:top w:w="16" w:type="dxa"/>
              <w:left w:w="16" w:type="dxa"/>
              <w:right w:w="16" w:type="dxa"/>
            </w:tcMar>
            <w:vAlign w:val="center"/>
          </w:tcPr>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eastAsia" w:ascii="宋体" w:hAnsi="宋体"/>
                <w:sz w:val="21"/>
                <w:szCs w:val="24"/>
              </w:rPr>
              <w:t>规划名称：《常州市城市总体规划（</w:t>
            </w:r>
            <w:r>
              <w:rPr>
                <w:rFonts w:hint="default" w:ascii="ËÎÌå" w:hAnsi="ËÎÌå" w:eastAsia="ËÎÌå"/>
                <w:sz w:val="21"/>
                <w:szCs w:val="24"/>
              </w:rPr>
              <w:t>2011</w:t>
            </w:r>
            <w:r>
              <w:rPr>
                <w:rFonts w:hint="eastAsia" w:ascii="宋体" w:hAnsi="宋体"/>
                <w:sz w:val="21"/>
                <w:szCs w:val="24"/>
              </w:rPr>
              <w:t>—</w:t>
            </w:r>
            <w:r>
              <w:rPr>
                <w:rFonts w:hint="default" w:ascii="ËÎÌå" w:hAnsi="ËÎÌå" w:eastAsia="ËÎÌå"/>
                <w:sz w:val="21"/>
                <w:szCs w:val="24"/>
              </w:rPr>
              <w:t>2020</w:t>
            </w:r>
            <w:r>
              <w:rPr>
                <w:rFonts w:hint="eastAsia" w:ascii="宋体" w:hAnsi="宋体"/>
                <w:sz w:val="21"/>
                <w:szCs w:val="24"/>
              </w:rPr>
              <w:t>年）》</w:t>
            </w:r>
          </w:p>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eastAsia" w:ascii="宋体" w:hAnsi="宋体"/>
                <w:sz w:val="21"/>
                <w:szCs w:val="24"/>
              </w:rPr>
              <w:t>审批机关：国务院办公厅</w:t>
            </w:r>
          </w:p>
          <w:p>
            <w:pPr>
              <w:keepNext w:val="0"/>
              <w:keepLines w:val="0"/>
              <w:widowControl/>
              <w:suppressLineNumbers w:val="0"/>
              <w:spacing w:before="0" w:beforeAutospacing="0" w:after="0" w:afterAutospacing="0"/>
              <w:ind w:left="0" w:right="0"/>
              <w:jc w:val="left"/>
              <w:rPr>
                <w:rFonts w:ascii="宋体" w:hAnsi="宋体" w:cs="宋体"/>
                <w:kern w:val="0"/>
                <w:szCs w:val="21"/>
              </w:rPr>
            </w:pPr>
            <w:r>
              <w:rPr>
                <w:rFonts w:hint="eastAsia" w:ascii="宋体" w:hAnsi="宋体"/>
                <w:sz w:val="21"/>
                <w:szCs w:val="24"/>
              </w:rPr>
              <w:t>审批文件名称及文号：《国务院办公厅关于批准常州市城市总体规划的通知》（国办函〔</w:t>
            </w:r>
            <w:r>
              <w:rPr>
                <w:rFonts w:hint="default" w:ascii="ËÎÌå" w:hAnsi="ËÎÌå" w:eastAsia="ËÎÌå"/>
                <w:sz w:val="21"/>
                <w:szCs w:val="24"/>
              </w:rPr>
              <w:t>2013</w:t>
            </w:r>
            <w:r>
              <w:rPr>
                <w:rFonts w:hint="eastAsia" w:ascii="宋体" w:hAnsi="宋体"/>
                <w:sz w:val="21"/>
                <w:szCs w:val="24"/>
              </w:rPr>
              <w:t>〕</w:t>
            </w:r>
            <w:r>
              <w:rPr>
                <w:rFonts w:hint="default" w:ascii="ËÎÌå" w:hAnsi="ËÎÌå" w:eastAsia="ËÎÌå"/>
                <w:sz w:val="21"/>
                <w:szCs w:val="24"/>
              </w:rPr>
              <w:t>86</w:t>
            </w:r>
            <w:r>
              <w:rPr>
                <w:rFonts w:hint="eastAsia" w:ascii="宋体" w:hAnsi="宋体"/>
                <w:sz w:val="21"/>
                <w:szCs w:val="24"/>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897" w:type="dxa"/>
            <w:tcMar>
              <w:top w:w="16" w:type="dxa"/>
              <w:left w:w="16" w:type="dxa"/>
              <w:right w:w="16"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规划环境影响</w:t>
            </w:r>
          </w:p>
          <w:p>
            <w:pPr>
              <w:keepNext w:val="0"/>
              <w:keepLines w:val="0"/>
              <w:suppressLineNumbers w:val="0"/>
              <w:autoSpaceDE w:val="0"/>
              <w:autoSpaceDN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szCs w:val="21"/>
              </w:rPr>
              <w:t>评价情况</w:t>
            </w:r>
          </w:p>
        </w:tc>
        <w:tc>
          <w:tcPr>
            <w:tcW w:w="7142" w:type="dxa"/>
            <w:gridSpan w:val="4"/>
            <w:tcMar>
              <w:top w:w="16" w:type="dxa"/>
              <w:left w:w="16" w:type="dxa"/>
              <w:right w:w="16"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57" w:hRule="atLeast"/>
        </w:trPr>
        <w:tc>
          <w:tcPr>
            <w:tcW w:w="1897" w:type="dxa"/>
            <w:tcMar>
              <w:top w:w="16" w:type="dxa"/>
              <w:left w:w="16" w:type="dxa"/>
              <w:right w:w="16"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Cs w:val="21"/>
              </w:rPr>
              <w:t>规划及</w:t>
            </w:r>
            <w:r>
              <w:rPr>
                <w:rFonts w:hint="eastAsia" w:ascii="宋体" w:hAnsi="宋体" w:cs="宋体"/>
                <w:szCs w:val="21"/>
              </w:rPr>
              <w:t>规划环境影响评价</w:t>
            </w:r>
            <w:r>
              <w:rPr>
                <w:rFonts w:hint="eastAsia" w:ascii="宋体" w:hAnsi="宋体" w:cs="宋体"/>
                <w:kern w:val="0"/>
                <w:szCs w:val="21"/>
              </w:rPr>
              <w:t>符合性分析</w:t>
            </w:r>
          </w:p>
        </w:tc>
        <w:tc>
          <w:tcPr>
            <w:tcW w:w="7142" w:type="dxa"/>
            <w:gridSpan w:val="4"/>
            <w:tcMar>
              <w:top w:w="16" w:type="dxa"/>
              <w:left w:w="16" w:type="dxa"/>
              <w:right w:w="16"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宋体" w:hAnsi="宋体" w:eastAsia="宋体" w:cs="宋体"/>
                <w:kern w:val="0"/>
                <w:szCs w:val="21"/>
                <w:lang w:val="en-US" w:eastAsia="zh-CN"/>
              </w:rPr>
            </w:pPr>
            <w:r>
              <w:rPr>
                <w:rFonts w:hint="default" w:ascii="Times New Roman" w:hAnsi="Times New Roman" w:cs="Times New Roman"/>
                <w:kern w:val="0"/>
                <w:szCs w:val="21"/>
                <w:lang w:val="en-US" w:eastAsia="zh-CN"/>
              </w:rPr>
              <w:t>《常州市城市总体规划（2011—2020年）》中污水处理第148条，统一规划，合理布局，分期实施，统筹兼顾生活污水和工业废水，推行污水处理集中化、大型化。本项目为解决邹区农村污水问题，符合规划。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1897" w:type="dxa"/>
            <w:tcMar>
              <w:top w:w="16" w:type="dxa"/>
              <w:left w:w="16" w:type="dxa"/>
              <w:right w:w="16" w:type="dxa"/>
            </w:tcMar>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ascii="宋体" w:hAnsi="宋体" w:cs="宋体"/>
                <w:kern w:val="0"/>
                <w:szCs w:val="21"/>
              </w:rPr>
            </w:pPr>
            <w:bookmarkStart w:id="4" w:name="_Hlk56690880"/>
            <w:r>
              <w:rPr>
                <w:rFonts w:hint="eastAsia" w:ascii="宋体" w:hAnsi="宋体" w:cs="宋体"/>
                <w:kern w:val="0"/>
                <w:szCs w:val="21"/>
              </w:rPr>
              <w:t>其他符合性分析</w:t>
            </w:r>
            <w:bookmarkEnd w:id="4"/>
          </w:p>
        </w:tc>
        <w:tc>
          <w:tcPr>
            <w:tcW w:w="7142" w:type="dxa"/>
            <w:gridSpan w:val="4"/>
            <w:tcMar>
              <w:top w:w="16" w:type="dxa"/>
              <w:left w:w="16" w:type="dxa"/>
              <w:right w:w="16" w:type="dxa"/>
            </w:tcMar>
            <w:vAlign w:val="center"/>
          </w:tcPr>
          <w:p>
            <w:pPr>
              <w:keepNext w:val="0"/>
              <w:keepLines w:val="0"/>
              <w:numPr>
                <w:ilvl w:val="0"/>
                <w:numId w:val="0"/>
              </w:numPr>
              <w:suppressLineNumbers w:val="0"/>
              <w:spacing w:before="0" w:beforeAutospacing="0" w:after="0" w:afterAutospacing="0" w:line="360" w:lineRule="auto"/>
              <w:ind w:left="420" w:leftChars="200" w:right="0" w:rightChars="0"/>
              <w:rPr>
                <w:sz w:val="24"/>
                <w:szCs w:val="24"/>
              </w:rPr>
            </w:pPr>
            <w:r>
              <w:rPr>
                <w:rFonts w:hint="eastAsia"/>
                <w:b/>
                <w:bCs/>
                <w:sz w:val="24"/>
                <w:szCs w:val="24"/>
                <w:lang w:val="en-US" w:eastAsia="zh-CN"/>
              </w:rPr>
              <w:t>1、</w:t>
            </w:r>
            <w:r>
              <w:rPr>
                <w:b/>
                <w:bCs/>
                <w:sz w:val="24"/>
                <w:szCs w:val="24"/>
              </w:rPr>
              <w:t>“三线一单”相符性分析</w:t>
            </w:r>
          </w:p>
          <w:p>
            <w:pPr>
              <w:pStyle w:val="18"/>
              <w:keepNext w:val="0"/>
              <w:keepLines w:val="0"/>
              <w:suppressLineNumbers w:val="0"/>
              <w:spacing w:before="0" w:beforeAutospacing="0" w:after="0" w:afterAutospacing="0" w:line="360" w:lineRule="auto"/>
              <w:ind w:left="0" w:right="0" w:firstLine="480" w:firstLineChars="200"/>
              <w:rPr>
                <w:kern w:val="2"/>
                <w:sz w:val="24"/>
                <w:szCs w:val="24"/>
              </w:rPr>
            </w:pPr>
            <w:r>
              <w:rPr>
                <w:rFonts w:hint="eastAsia" w:ascii="Times New Roman" w:hAnsi="Times New Roman" w:eastAsia="宋体" w:cs="Times New Roman"/>
                <w:color w:val="auto"/>
                <w:kern w:val="2"/>
                <w:lang w:val="en-US" w:eastAsia="zh-CN"/>
              </w:rPr>
              <w:t>与《江苏省政府关于印发江苏省“三线一单”生态环境分区管控方案的通知》（苏政发〔2020〕49 号）、《关于印发常州市三线一单管控方案的通知》（常环〔2020〕95 号）的相符性分析。</w:t>
            </w:r>
          </w:p>
          <w:p>
            <w:pPr>
              <w:keepNext w:val="0"/>
              <w:keepLines w:val="0"/>
              <w:suppressLineNumbers w:val="0"/>
              <w:autoSpaceDE w:val="0"/>
              <w:autoSpaceDN w:val="0"/>
              <w:spacing w:before="0" w:beforeAutospacing="0" w:after="0" w:afterAutospacing="0" w:line="440" w:lineRule="exact"/>
              <w:ind w:left="0" w:right="0"/>
              <w:jc w:val="center"/>
              <w:rPr>
                <w:b/>
                <w:bCs/>
                <w:sz w:val="24"/>
              </w:rPr>
            </w:pPr>
            <w:r>
              <w:rPr>
                <w:b/>
                <w:bCs/>
                <w:sz w:val="21"/>
                <w:szCs w:val="21"/>
              </w:rPr>
              <w:t>表1-</w:t>
            </w:r>
            <w:r>
              <w:rPr>
                <w:rFonts w:hint="eastAsia"/>
                <w:b/>
                <w:bCs/>
                <w:sz w:val="21"/>
                <w:szCs w:val="21"/>
              </w:rPr>
              <w:t>1</w:t>
            </w:r>
            <w:r>
              <w:rPr>
                <w:b/>
                <w:bCs/>
                <w:sz w:val="21"/>
                <w:szCs w:val="21"/>
              </w:rPr>
              <w:t xml:space="preserve"> “三线一单”相符性分析</w:t>
            </w:r>
          </w:p>
          <w:tbl>
            <w:tblPr>
              <w:tblStyle w:val="1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9"/>
              <w:gridCol w:w="2962"/>
              <w:gridCol w:w="28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pc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p>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内容</w:t>
                  </w:r>
                </w:p>
              </w:tc>
              <w:tc>
                <w:tcPr>
                  <w:tcW w:w="2086" w:type="pc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符合性分析</w:t>
                  </w:r>
                </w:p>
              </w:tc>
              <w:tc>
                <w:tcPr>
                  <w:tcW w:w="2020" w:type="pc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hint="eastAsia" w:ascii="Times New Roman" w:cs="Times New Roman"/>
                      <w:kern w:val="2"/>
                      <w:sz w:val="21"/>
                      <w:szCs w:val="21"/>
                      <w:lang w:val="en-US" w:eastAsia="zh-CN"/>
                    </w:rPr>
                    <w:t>本项目是否满足要求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pc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生态保护红线</w:t>
                  </w:r>
                </w:p>
              </w:tc>
              <w:tc>
                <w:tcPr>
                  <w:tcW w:w="2086" w:type="pc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color w:val="auto"/>
                      <w:kern w:val="2"/>
                      <w:sz w:val="21"/>
                      <w:szCs w:val="21"/>
                    </w:rPr>
                  </w:pPr>
                  <w:r>
                    <w:rPr>
                      <w:rFonts w:ascii="Times New Roman" w:hAnsi="Times New Roman" w:cs="Times New Roman"/>
                      <w:kern w:val="2"/>
                      <w:sz w:val="21"/>
                      <w:szCs w:val="21"/>
                    </w:rPr>
                    <w:t>本项目距离最近《江苏省生态空间管控区域规划》（苏政发[2020]1号）中常州市生态空间保护区域——</w:t>
                  </w:r>
                  <w:r>
                    <w:rPr>
                      <w:rFonts w:hint="eastAsia" w:ascii="Times New Roman" w:cs="Times New Roman"/>
                      <w:kern w:val="2"/>
                      <w:sz w:val="21"/>
                      <w:szCs w:val="21"/>
                    </w:rPr>
                    <w:t>新孟河（新开河道）</w:t>
                  </w:r>
                  <w:r>
                    <w:rPr>
                      <w:rFonts w:ascii="Times New Roman" w:cs="Times New Roman"/>
                      <w:kern w:val="2"/>
                      <w:sz w:val="21"/>
                      <w:szCs w:val="21"/>
                    </w:rPr>
                    <w:t>约</w:t>
                  </w:r>
                  <w:r>
                    <w:rPr>
                      <w:rFonts w:hint="eastAsia" w:ascii="Times New Roman" w:cs="Times New Roman"/>
                      <w:kern w:val="2"/>
                      <w:sz w:val="21"/>
                      <w:szCs w:val="21"/>
                      <w:lang w:val="en-US" w:eastAsia="zh-CN"/>
                    </w:rPr>
                    <w:t>1.8</w:t>
                  </w:r>
                  <w:r>
                    <w:rPr>
                      <w:rFonts w:hint="eastAsia" w:ascii="Times New Roman" w:cs="Times New Roman"/>
                      <w:kern w:val="2"/>
                      <w:sz w:val="21"/>
                      <w:szCs w:val="21"/>
                    </w:rPr>
                    <w:t>k</w:t>
                  </w:r>
                  <w:r>
                    <w:rPr>
                      <w:rFonts w:ascii="Times New Roman" w:cs="Times New Roman"/>
                      <w:kern w:val="2"/>
                      <w:sz w:val="21"/>
                      <w:szCs w:val="21"/>
                    </w:rPr>
                    <w:t>m</w:t>
                  </w:r>
                  <w:r>
                    <w:rPr>
                      <w:rFonts w:ascii="Times New Roman" w:hAnsi="Times New Roman" w:cs="Times New Roman"/>
                      <w:color w:val="auto"/>
                      <w:kern w:val="2"/>
                      <w:sz w:val="21"/>
                      <w:szCs w:val="21"/>
                    </w:rPr>
                    <w:t>，项目不在</w:t>
                  </w:r>
                  <w:r>
                    <w:rPr>
                      <w:rFonts w:hint="eastAsia" w:ascii="Times New Roman" w:hAnsi="Times New Roman" w:cs="Times New Roman"/>
                      <w:color w:val="auto"/>
                      <w:kern w:val="2"/>
                      <w:sz w:val="21"/>
                      <w:szCs w:val="21"/>
                      <w:lang w:val="en-US" w:eastAsia="zh-CN"/>
                    </w:rPr>
                    <w:t>新孟河</w:t>
                  </w:r>
                  <w:r>
                    <w:rPr>
                      <w:rFonts w:ascii="Times New Roman" w:hAnsi="Times New Roman" w:cs="Times New Roman"/>
                      <w:color w:val="auto"/>
                      <w:kern w:val="2"/>
                      <w:sz w:val="21"/>
                      <w:szCs w:val="21"/>
                    </w:rPr>
                    <w:t>生态空间管控区域内。</w:t>
                  </w:r>
                </w:p>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对照《江苏省国家级生态保护红线规划》，本项目不在江苏省国家级生态保护红线规划内。</w:t>
                  </w:r>
                </w:p>
              </w:tc>
              <w:tc>
                <w:tcPr>
                  <w:tcW w:w="2020" w:type="pc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1"/>
                      <w:lang w:eastAsia="zh-CN"/>
                    </w:rPr>
                  </w:pPr>
                  <w:r>
                    <w:rPr>
                      <w:rFonts w:hint="eastAsia" w:ascii="Times New Roman" w:hAnsi="Times New Roman" w:cs="Times New Roman"/>
                      <w:kern w:val="2"/>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893" w:type="pc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资源利用上线</w:t>
                  </w:r>
                </w:p>
              </w:tc>
              <w:tc>
                <w:tcPr>
                  <w:tcW w:w="2086" w:type="pc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hint="eastAsia" w:ascii="Times New Roman" w:hAnsi="Times New Roman" w:cs="Times New Roman"/>
                      <w:kern w:val="2"/>
                      <w:sz w:val="21"/>
                      <w:szCs w:val="21"/>
                      <w:lang w:val="en-US" w:eastAsia="zh-CN"/>
                    </w:rPr>
                    <w:t xml:space="preserve">本项目施工期间会产生废气、废水、固废等污染物，通过措施可减小影响，不会造成环境污染。                                                                                                                                                                                                                                                 </w:t>
                  </w:r>
                  <w:r>
                    <w:rPr>
                      <w:rFonts w:ascii="Times New Roman" w:hAnsi="Times New Roman" w:cs="Times New Roman"/>
                      <w:kern w:val="2"/>
                      <w:sz w:val="21"/>
                      <w:szCs w:val="21"/>
                    </w:rPr>
                    <w:t>本项目营运过程中不消耗水</w:t>
                  </w:r>
                  <w:r>
                    <w:rPr>
                      <w:rFonts w:hint="eastAsia" w:ascii="Times New Roman" w:hAnsi="Times New Roman" w:cs="Times New Roman"/>
                      <w:kern w:val="2"/>
                      <w:sz w:val="21"/>
                      <w:szCs w:val="21"/>
                    </w:rPr>
                    <w:t>资源，</w:t>
                  </w:r>
                  <w:r>
                    <w:rPr>
                      <w:rFonts w:hint="eastAsia" w:ascii="Times New Roman" w:hAnsi="Times New Roman" w:cs="Times New Roman"/>
                      <w:kern w:val="2"/>
                      <w:sz w:val="21"/>
                      <w:szCs w:val="21"/>
                      <w:lang w:val="en-US" w:eastAsia="zh-CN"/>
                    </w:rPr>
                    <w:t>污水处理设施</w:t>
                  </w:r>
                  <w:r>
                    <w:rPr>
                      <w:rFonts w:hint="eastAsia" w:ascii="Times New Roman" w:hAnsi="Times New Roman" w:cs="Times New Roman"/>
                      <w:kern w:val="2"/>
                      <w:sz w:val="21"/>
                      <w:szCs w:val="21"/>
                    </w:rPr>
                    <w:t>运行会消耗一定量电</w:t>
                  </w:r>
                  <w:r>
                    <w:rPr>
                      <w:rFonts w:ascii="Times New Roman" w:hAnsi="Times New Roman" w:cs="Times New Roman"/>
                      <w:kern w:val="2"/>
                      <w:sz w:val="21"/>
                      <w:szCs w:val="21"/>
                    </w:rPr>
                    <w:t>，</w:t>
                  </w:r>
                  <w:r>
                    <w:rPr>
                      <w:rFonts w:hint="eastAsia" w:ascii="Times New Roman" w:hAnsi="Times New Roman" w:cs="Times New Roman"/>
                      <w:kern w:val="2"/>
                      <w:sz w:val="21"/>
                      <w:szCs w:val="21"/>
                    </w:rPr>
                    <w:t>资源消耗量相对区域资源利用总量较少，</w:t>
                  </w:r>
                  <w:r>
                    <w:rPr>
                      <w:rFonts w:ascii="Times New Roman" w:hAnsi="Times New Roman" w:cs="Times New Roman"/>
                      <w:kern w:val="2"/>
                      <w:sz w:val="21"/>
                      <w:szCs w:val="21"/>
                    </w:rPr>
                    <w:t>符合资源利用上限要求。</w:t>
                  </w:r>
                </w:p>
              </w:tc>
              <w:tc>
                <w:tcPr>
                  <w:tcW w:w="2020" w:type="pc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1"/>
                      <w:lang w:eastAsia="zh-CN"/>
                    </w:rPr>
                  </w:pPr>
                  <w:r>
                    <w:rPr>
                      <w:rFonts w:hint="eastAsia" w:ascii="Times New Roman" w:hAnsi="Times New Roman" w:cs="Times New Roman"/>
                      <w:kern w:val="2"/>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pc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环境质量底线</w:t>
                  </w:r>
                </w:p>
              </w:tc>
              <w:tc>
                <w:tcPr>
                  <w:tcW w:w="2086" w:type="pc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项目所在地常州市2019年环境空气质量PM2.5年均值和臭氧日最大8小时滑动均值均超过环境空气质量二级标准，因此判定为非达区。</w:t>
                  </w:r>
                </w:p>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color w:val="auto"/>
                      <w:kern w:val="2"/>
                      <w:sz w:val="21"/>
                      <w:szCs w:val="21"/>
                    </w:rPr>
                    <w:t>水环境</w:t>
                  </w:r>
                  <w:r>
                    <w:rPr>
                      <w:rFonts w:hint="eastAsia" w:ascii="Times New Roman" w:hAnsi="Times New Roman" w:cs="Times New Roman"/>
                      <w:color w:val="auto"/>
                      <w:kern w:val="2"/>
                      <w:sz w:val="21"/>
                      <w:szCs w:val="21"/>
                      <w:lang w:val="en-US" w:eastAsia="zh-CN"/>
                    </w:rPr>
                    <w:t>扁担河</w:t>
                  </w:r>
                  <w:r>
                    <w:rPr>
                      <w:rFonts w:ascii="Times New Roman" w:hAnsi="Times New Roman" w:cs="Times New Roman"/>
                      <w:color w:val="auto"/>
                      <w:kern w:val="2"/>
                      <w:sz w:val="21"/>
                      <w:szCs w:val="21"/>
                    </w:rPr>
                    <w:t>水质中NH</w:t>
                  </w:r>
                  <w:r>
                    <w:rPr>
                      <w:rFonts w:ascii="Times New Roman" w:hAnsi="Times New Roman" w:cs="Times New Roman"/>
                      <w:color w:val="auto"/>
                      <w:kern w:val="2"/>
                      <w:sz w:val="21"/>
                      <w:szCs w:val="21"/>
                      <w:vertAlign w:val="subscript"/>
                    </w:rPr>
                    <w:t>3</w:t>
                  </w:r>
                  <w:r>
                    <w:rPr>
                      <w:rFonts w:ascii="Times New Roman" w:hAnsi="Times New Roman" w:cs="Times New Roman"/>
                      <w:color w:val="auto"/>
                      <w:kern w:val="2"/>
                      <w:sz w:val="21"/>
                      <w:szCs w:val="21"/>
                    </w:rPr>
                    <w:t>-N 、TN</w:t>
                  </w:r>
                  <w:r>
                    <w:rPr>
                      <w:rFonts w:hint="eastAsia" w:ascii="Times New Roman" w:hAnsi="Times New Roman" w:cs="Times New Roman"/>
                      <w:color w:val="auto"/>
                      <w:kern w:val="2"/>
                      <w:sz w:val="21"/>
                      <w:szCs w:val="21"/>
                      <w:lang w:eastAsia="zh-CN"/>
                    </w:rPr>
                    <w:t>、</w:t>
                  </w:r>
                  <w:r>
                    <w:rPr>
                      <w:rFonts w:hint="eastAsia" w:ascii="Times New Roman" w:hAnsi="Times New Roman" w:cs="Times New Roman"/>
                      <w:color w:val="auto"/>
                      <w:kern w:val="2"/>
                      <w:sz w:val="21"/>
                      <w:szCs w:val="21"/>
                    </w:rPr>
                    <w:t>COD</w:t>
                  </w:r>
                  <w:r>
                    <w:rPr>
                      <w:rFonts w:hint="default" w:ascii="Times New Roman" w:hAnsi="Times New Roman" w:cs="Times New Roman" w:eastAsiaTheme="minorEastAsia"/>
                      <w:color w:val="000000" w:themeColor="text1"/>
                      <w:kern w:val="2"/>
                      <w:sz w:val="21"/>
                      <w:szCs w:val="21"/>
                      <w:lang w:val="en-US" w:eastAsia="zh-CN"/>
                      <w14:textFill>
                        <w14:solidFill>
                          <w14:schemeClr w14:val="tx1"/>
                        </w14:solidFill>
                      </w14:textFill>
                    </w:rPr>
                    <w:t>《地表水环境质量标准》（GB3838-2002）中Ⅳ类水质标准</w:t>
                  </w:r>
                  <w:r>
                    <w:rPr>
                      <w:rFonts w:hint="eastAsia" w:ascii="Times New Roman" w:hAnsi="Times New Roman" w:cs="Times New Roman"/>
                      <w:color w:val="auto"/>
                      <w:kern w:val="2"/>
                      <w:sz w:val="21"/>
                      <w:szCs w:val="21"/>
                    </w:rPr>
                    <w:t>。</w:t>
                  </w:r>
                  <w:r>
                    <w:rPr>
                      <w:rFonts w:hint="eastAsia" w:ascii="宋体" w:hAnsi="宋体"/>
                      <w:kern w:val="2"/>
                      <w:sz w:val="21"/>
                      <w:szCs w:val="24"/>
                    </w:rPr>
                    <w:t>项目所在地边界昼夜间噪声均符合《声环境质量标准》</w:t>
                  </w:r>
                  <w:r>
                    <w:rPr>
                      <w:rFonts w:hint="default" w:ascii="Times New Roman" w:hAnsi="Times New Roman" w:eastAsia="Times New Roman"/>
                      <w:kern w:val="2"/>
                      <w:sz w:val="21"/>
                      <w:szCs w:val="24"/>
                    </w:rPr>
                    <w:t>(GB3096-2008)</w:t>
                  </w:r>
                  <w:r>
                    <w:rPr>
                      <w:rFonts w:hint="eastAsia" w:ascii="宋体" w:hAnsi="宋体"/>
                      <w:kern w:val="2"/>
                      <w:sz w:val="21"/>
                      <w:szCs w:val="24"/>
                    </w:rPr>
                    <w:t>中</w:t>
                  </w:r>
                  <w:r>
                    <w:rPr>
                      <w:rFonts w:hint="eastAsia" w:ascii="宋体" w:hAnsi="宋体"/>
                      <w:kern w:val="2"/>
                      <w:sz w:val="21"/>
                      <w:szCs w:val="24"/>
                      <w:lang w:val="en-US" w:eastAsia="zh-CN"/>
                    </w:rPr>
                    <w:t>1类和2类标准</w:t>
                  </w:r>
                  <w:r>
                    <w:rPr>
                      <w:rFonts w:ascii="Times New Roman" w:hAnsi="Times New Roman" w:cs="Times New Roman"/>
                      <w:kern w:val="2"/>
                      <w:sz w:val="21"/>
                      <w:szCs w:val="21"/>
                    </w:rPr>
                    <w:t>。本项目为</w:t>
                  </w:r>
                  <w:r>
                    <w:rPr>
                      <w:rFonts w:hint="eastAsia" w:ascii="Times New Roman" w:hAnsi="Times New Roman" w:cs="Times New Roman"/>
                      <w:kern w:val="2"/>
                      <w:sz w:val="21"/>
                      <w:szCs w:val="21"/>
                      <w:lang w:val="en-US" w:eastAsia="zh-CN"/>
                    </w:rPr>
                    <w:t>农村生活污水管网</w:t>
                  </w:r>
                  <w:r>
                    <w:rPr>
                      <w:rFonts w:ascii="Times New Roman" w:hAnsi="Times New Roman" w:cs="Times New Roman"/>
                      <w:kern w:val="2"/>
                      <w:sz w:val="21"/>
                      <w:szCs w:val="21"/>
                    </w:rPr>
                    <w:t>建设项目，改善所在地水环境。本项目运营期产生废气、废水、固废</w:t>
                  </w:r>
                  <w:r>
                    <w:rPr>
                      <w:rFonts w:hint="eastAsia" w:ascii="Times New Roman" w:hAnsi="Times New Roman" w:cs="Times New Roman"/>
                      <w:kern w:val="2"/>
                      <w:sz w:val="21"/>
                      <w:szCs w:val="21"/>
                      <w:lang w:val="en-US" w:eastAsia="zh-CN"/>
                    </w:rPr>
                    <w:t>达到相关标准进行排放</w:t>
                  </w:r>
                  <w:r>
                    <w:rPr>
                      <w:rFonts w:ascii="Times New Roman" w:hAnsi="Times New Roman" w:cs="Times New Roman"/>
                      <w:kern w:val="2"/>
                      <w:sz w:val="21"/>
                      <w:szCs w:val="21"/>
                    </w:rPr>
                    <w:t>，符合环境质量底线要求。</w:t>
                  </w:r>
                </w:p>
              </w:tc>
              <w:tc>
                <w:tcPr>
                  <w:tcW w:w="2020" w:type="pct"/>
                  <w:vAlign w:val="center"/>
                </w:tcPr>
                <w:p>
                  <w:pPr>
                    <w:pStyle w:val="18"/>
                    <w:keepNext w:val="0"/>
                    <w:keepLines w:val="0"/>
                    <w:suppressLineNumbers w:val="0"/>
                    <w:spacing w:before="0" w:beforeAutospacing="0" w:after="0" w:afterAutospacing="0"/>
                    <w:ind w:left="0" w:right="0" w:firstLine="420" w:firstLineChars="200"/>
                    <w:jc w:val="center"/>
                    <w:rPr>
                      <w:rFonts w:ascii="Times New Roman" w:hAnsi="Times New Roman" w:cs="Times New Roman"/>
                      <w:kern w:val="2"/>
                      <w:sz w:val="21"/>
                      <w:szCs w:val="21"/>
                    </w:rPr>
                  </w:pPr>
                </w:p>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pct"/>
                  <w:vMerge w:val="restar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负面清单</w:t>
                  </w:r>
                </w:p>
              </w:tc>
              <w:tc>
                <w:tcPr>
                  <w:tcW w:w="2086" w:type="pc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hint="eastAsia" w:ascii="宋体" w:hAnsi="宋体"/>
                      <w:kern w:val="2"/>
                      <w:sz w:val="21"/>
                      <w:szCs w:val="21"/>
                    </w:rPr>
                    <w:t>本次项目符合现行国家产业、行业政策。经查《市场准入负面清单》（</w:t>
                  </w:r>
                  <w:r>
                    <w:rPr>
                      <w:rFonts w:hint="default" w:ascii="Times New Roman" w:hAnsi="Times New Roman" w:eastAsia="Times New Roman"/>
                      <w:kern w:val="2"/>
                      <w:sz w:val="21"/>
                      <w:szCs w:val="21"/>
                    </w:rPr>
                    <w:t xml:space="preserve">2020 </w:t>
                  </w:r>
                  <w:r>
                    <w:rPr>
                      <w:rFonts w:hint="eastAsia" w:ascii="宋体" w:hAnsi="宋体"/>
                      <w:kern w:val="2"/>
                      <w:sz w:val="21"/>
                      <w:szCs w:val="21"/>
                    </w:rPr>
                    <w:t>版），本项目不在其禁止准入类和限制准入类中。本项目符合环境准入负面清单相关要求。</w:t>
                  </w:r>
                </w:p>
              </w:tc>
              <w:tc>
                <w:tcPr>
                  <w:tcW w:w="2020" w:type="pc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1"/>
                      <w:lang w:eastAsia="zh-CN"/>
                    </w:rPr>
                  </w:pPr>
                  <w:r>
                    <w:rPr>
                      <w:rFonts w:hint="eastAsia" w:ascii="Times New Roman" w:hAnsi="Times New Roman" w:cs="Times New Roman"/>
                      <w:kern w:val="2"/>
                      <w:sz w:val="21"/>
                      <w:szCs w:val="21"/>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pct"/>
                  <w:vMerge w:val="continue"/>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p>
              </w:tc>
              <w:tc>
                <w:tcPr>
                  <w:tcW w:w="2086" w:type="pc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hint="eastAsia" w:ascii="宋体" w:hAnsi="宋体"/>
                      <w:kern w:val="2"/>
                      <w:sz w:val="21"/>
                      <w:szCs w:val="21"/>
                    </w:rPr>
                    <w:t>对照《</w:t>
                  </w:r>
                  <w:r>
                    <w:rPr>
                      <w:rFonts w:hint="default" w:ascii="Times New Roman" w:hAnsi="Times New Roman" w:eastAsia="Times New Roman"/>
                      <w:kern w:val="2"/>
                      <w:sz w:val="21"/>
                      <w:szCs w:val="21"/>
                    </w:rPr>
                    <w:t>&lt;</w:t>
                  </w:r>
                  <w:r>
                    <w:rPr>
                      <w:rFonts w:hint="eastAsia" w:ascii="宋体" w:hAnsi="宋体"/>
                      <w:kern w:val="2"/>
                      <w:sz w:val="21"/>
                      <w:szCs w:val="21"/>
                    </w:rPr>
                    <w:t>长江经济带发展负面清单指南</w:t>
                  </w:r>
                  <w:r>
                    <w:rPr>
                      <w:rFonts w:hint="default" w:ascii="Times New Roman" w:hAnsi="Times New Roman" w:eastAsia="Times New Roman"/>
                      <w:kern w:val="2"/>
                      <w:sz w:val="21"/>
                      <w:szCs w:val="21"/>
                    </w:rPr>
                    <w:t>&gt;</w:t>
                  </w:r>
                  <w:r>
                    <w:rPr>
                      <w:rFonts w:hint="eastAsia" w:ascii="宋体" w:hAnsi="宋体"/>
                      <w:kern w:val="2"/>
                      <w:sz w:val="21"/>
                      <w:szCs w:val="21"/>
                    </w:rPr>
                    <w:t>江苏省实施细则（试行</w:t>
                  </w:r>
                  <w:r>
                    <w:rPr>
                      <w:rFonts w:hint="default" w:ascii="Times New Roman" w:hAnsi="Times New Roman" w:eastAsia="Times New Roman"/>
                      <w:kern w:val="2"/>
                      <w:sz w:val="21"/>
                      <w:szCs w:val="21"/>
                    </w:rPr>
                    <w:t>)</w:t>
                  </w:r>
                  <w:r>
                    <w:rPr>
                      <w:rFonts w:hint="eastAsia" w:ascii="宋体" w:hAnsi="宋体"/>
                      <w:kern w:val="2"/>
                      <w:sz w:val="21"/>
                      <w:szCs w:val="21"/>
                    </w:rPr>
                    <w:t>》的附件《</w:t>
                  </w:r>
                  <w:r>
                    <w:rPr>
                      <w:rFonts w:hint="default" w:ascii="Times New Roman" w:hAnsi="Times New Roman" w:eastAsia="Times New Roman"/>
                      <w:kern w:val="2"/>
                      <w:sz w:val="21"/>
                      <w:szCs w:val="21"/>
                    </w:rPr>
                    <w:t>&lt;</w:t>
                  </w:r>
                  <w:r>
                    <w:rPr>
                      <w:rFonts w:hint="eastAsia" w:ascii="宋体" w:hAnsi="宋体"/>
                      <w:kern w:val="2"/>
                      <w:sz w:val="21"/>
                      <w:szCs w:val="21"/>
                    </w:rPr>
                    <w:t>长江经济带发展负面清单指南</w:t>
                  </w:r>
                  <w:r>
                    <w:rPr>
                      <w:rFonts w:hint="default" w:ascii="Times New Roman" w:hAnsi="Times New Roman" w:eastAsia="Times New Roman"/>
                      <w:kern w:val="2"/>
                      <w:sz w:val="21"/>
                      <w:szCs w:val="21"/>
                    </w:rPr>
                    <w:t>&gt;</w:t>
                  </w:r>
                  <w:r>
                    <w:rPr>
                      <w:rFonts w:hint="eastAsia" w:ascii="宋体" w:hAnsi="宋体"/>
                      <w:kern w:val="2"/>
                      <w:sz w:val="21"/>
                      <w:szCs w:val="21"/>
                    </w:rPr>
                    <w:t>江苏省实施细则管控条款（试行）》中的要求，本项目不属于市场准入负面清单中的项目。</w:t>
                  </w:r>
                </w:p>
              </w:tc>
              <w:tc>
                <w:tcPr>
                  <w:tcW w:w="2020" w:type="pc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是</w:t>
                  </w:r>
                </w:p>
              </w:tc>
            </w:tr>
          </w:tbl>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sz w:val="24"/>
                <w:szCs w:val="24"/>
              </w:rPr>
            </w:pPr>
            <w:r>
              <w:rPr>
                <w:rFonts w:hint="default" w:ascii="Times New Roman" w:hAnsi="Times New Roman" w:eastAsia="宋体" w:cs="Times New Roman"/>
                <w:kern w:val="2"/>
                <w:sz w:val="24"/>
                <w:szCs w:val="24"/>
                <w:lang w:val="en-US" w:eastAsia="zh-CN" w:bidi="ar"/>
              </w:rPr>
              <w:t>本项目为</w:t>
            </w:r>
            <w:r>
              <w:rPr>
                <w:rFonts w:hint="default" w:ascii="Times New Roman" w:hAnsi="Times New Roman" w:cs="Times New Roman"/>
                <w:kern w:val="2"/>
                <w:sz w:val="24"/>
                <w:szCs w:val="24"/>
                <w:lang w:val="en-US" w:eastAsia="zh-CN" w:bidi="ar"/>
              </w:rPr>
              <w:t>生活污水管道建设</w:t>
            </w:r>
            <w:r>
              <w:rPr>
                <w:rFonts w:hint="default" w:ascii="Times New Roman" w:hAnsi="Times New Roman" w:eastAsia="宋体" w:cs="Times New Roman"/>
                <w:kern w:val="2"/>
                <w:sz w:val="24"/>
                <w:szCs w:val="24"/>
                <w:lang w:val="en-US" w:eastAsia="zh-CN" w:bidi="ar"/>
              </w:rPr>
              <w:t>建设项目，本项目最近距《江苏省生态空间管控区域规划》中常州市生态空间保护区域保护区——</w:t>
            </w:r>
            <w:r>
              <w:rPr>
                <w:rFonts w:hint="default" w:ascii="Times New Roman" w:hAnsi="Times New Roman" w:cs="Times New Roman"/>
                <w:kern w:val="2"/>
                <w:sz w:val="24"/>
                <w:szCs w:val="24"/>
                <w:lang w:val="en-US" w:eastAsia="zh-CN" w:bidi="ar"/>
              </w:rPr>
              <w:t>新孟河（钟楼区）清水通道维护区1.8</w:t>
            </w:r>
            <w:r>
              <w:rPr>
                <w:rFonts w:hint="eastAsia" w:cs="Times New Roman"/>
                <w:kern w:val="2"/>
                <w:sz w:val="24"/>
                <w:szCs w:val="24"/>
                <w:lang w:val="en-US" w:eastAsia="zh-CN" w:bidi="ar"/>
              </w:rPr>
              <w:t>k</w:t>
            </w:r>
            <w:r>
              <w:rPr>
                <w:rFonts w:hint="default" w:ascii="Times New Roman" w:hAnsi="Times New Roman" w:cs="Times New Roman"/>
                <w:kern w:val="2"/>
                <w:sz w:val="24"/>
                <w:szCs w:val="24"/>
                <w:lang w:val="en-US" w:eastAsia="zh-CN" w:bidi="ar"/>
              </w:rPr>
              <w:t>m</w:t>
            </w:r>
            <w:r>
              <w:rPr>
                <w:rFonts w:hint="default" w:ascii="Times New Roman" w:hAnsi="Times New Roman" w:eastAsia="宋体" w:cs="Times New Roman"/>
                <w:kern w:val="2"/>
                <w:sz w:val="24"/>
                <w:szCs w:val="24"/>
                <w:lang w:val="en-US" w:eastAsia="zh-CN" w:bidi="ar"/>
              </w:rPr>
              <w:t>，项目不在</w:t>
            </w:r>
            <w:r>
              <w:rPr>
                <w:rFonts w:hint="default" w:ascii="Times New Roman" w:hAnsi="Times New Roman" w:cs="Times New Roman"/>
                <w:kern w:val="2"/>
                <w:sz w:val="24"/>
                <w:szCs w:val="24"/>
                <w:lang w:val="en-US" w:eastAsia="zh-CN" w:bidi="ar"/>
              </w:rPr>
              <w:t>新孟河（钟楼区）清水通道维护区</w:t>
            </w:r>
            <w:r>
              <w:rPr>
                <w:rFonts w:hint="default" w:ascii="Times New Roman" w:hAnsi="Times New Roman" w:eastAsia="宋体" w:cs="Times New Roman"/>
                <w:kern w:val="2"/>
                <w:sz w:val="24"/>
                <w:szCs w:val="24"/>
                <w:lang w:val="en-US" w:eastAsia="zh-CN" w:bidi="ar"/>
              </w:rPr>
              <w:t>生态空间管控区域范围内。</w:t>
            </w:r>
          </w:p>
          <w:p>
            <w:pPr>
              <w:keepNext w:val="0"/>
              <w:keepLines w:val="0"/>
              <w:widowControl w:val="0"/>
              <w:suppressLineNumbers w:val="0"/>
              <w:spacing w:before="0" w:beforeAutospacing="0" w:after="0" w:afterAutospacing="0" w:line="360" w:lineRule="auto"/>
              <w:ind w:left="0" w:right="0" w:firstLine="420" w:firstLineChars="175"/>
              <w:jc w:val="left"/>
              <w:rPr>
                <w:rFonts w:hint="default" w:ascii="Times New Roman" w:hAnsi="Times New Roman" w:cs="Times New Roman"/>
                <w:b/>
                <w:bCs/>
                <w:sz w:val="24"/>
                <w:szCs w:val="24"/>
              </w:rPr>
            </w:pPr>
            <w:r>
              <w:rPr>
                <w:rFonts w:hint="default" w:ascii="Times New Roman" w:hAnsi="Times New Roman" w:eastAsia="宋体" w:cs="Times New Roman"/>
                <w:kern w:val="2"/>
                <w:sz w:val="24"/>
                <w:szCs w:val="24"/>
                <w:lang w:val="en-US" w:eastAsia="zh-CN" w:bidi="ar"/>
              </w:rPr>
              <w:t>对照《江苏省国家级生态保护红线规划》（苏政发[2018]74号），本项目不在江苏省陆域生态保护红线一级保护区二级保护区内。</w:t>
            </w:r>
          </w:p>
          <w:p>
            <w:pPr>
              <w:keepNext w:val="0"/>
              <w:keepLines w:val="0"/>
              <w:numPr>
                <w:ilvl w:val="0"/>
                <w:numId w:val="0"/>
              </w:numPr>
              <w:suppressLineNumbers w:val="0"/>
              <w:spacing w:before="0" w:beforeAutospacing="0" w:after="0" w:afterAutospacing="0" w:line="360" w:lineRule="auto"/>
              <w:ind w:left="420" w:leftChars="200" w:right="0" w:rightChars="0"/>
              <w:rPr>
                <w:rFonts w:hint="eastAsia"/>
                <w:b/>
                <w:bCs/>
                <w:sz w:val="24"/>
                <w:szCs w:val="24"/>
              </w:rPr>
            </w:pPr>
            <w:r>
              <w:rPr>
                <w:rFonts w:hint="eastAsia"/>
                <w:b/>
                <w:bCs/>
                <w:sz w:val="24"/>
                <w:szCs w:val="24"/>
              </w:rPr>
              <w:t>2、与江苏省省域生态环境管控要求相符性</w:t>
            </w:r>
          </w:p>
          <w:p>
            <w:pPr>
              <w:keepNext w:val="0"/>
              <w:keepLines w:val="0"/>
              <w:suppressLineNumbers w:val="0"/>
              <w:spacing w:before="0" w:beforeAutospacing="0" w:after="0" w:afterAutospacing="0" w:line="360" w:lineRule="auto"/>
              <w:ind w:left="0" w:right="0"/>
              <w:jc w:val="center"/>
              <w:rPr>
                <w:rFonts w:hint="default" w:eastAsia="宋体"/>
                <w:b/>
                <w:bCs/>
                <w:sz w:val="21"/>
                <w:szCs w:val="21"/>
                <w:lang w:val="en-US" w:eastAsia="zh-CN"/>
              </w:rPr>
            </w:pPr>
            <w:r>
              <w:rPr>
                <w:rFonts w:hint="eastAsia"/>
                <w:b/>
                <w:bCs/>
                <w:sz w:val="21"/>
                <w:szCs w:val="21"/>
              </w:rPr>
              <w:t>表1-2</w:t>
            </w:r>
            <w:r>
              <w:rPr>
                <w:rFonts w:hint="eastAsia"/>
                <w:b/>
                <w:bCs/>
                <w:sz w:val="21"/>
                <w:szCs w:val="21"/>
                <w:lang w:val="en-US" w:eastAsia="zh-CN"/>
              </w:rPr>
              <w:t>江苏省省域生态环境管控要求相符性分析</w:t>
            </w:r>
          </w:p>
          <w:tbl>
            <w:tblPr>
              <w:tblStyle w:val="13"/>
              <w:tblW w:w="495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77"/>
              <w:gridCol w:w="3219"/>
              <w:gridCol w:w="1719"/>
              <w:gridCol w:w="11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94" w:type="pct"/>
                  <w:vAlign w:val="center"/>
                </w:tcPr>
                <w:p>
                  <w:pPr>
                    <w:pStyle w:val="35"/>
                    <w:keepNext w:val="0"/>
                    <w:keepLines w:val="0"/>
                    <w:suppressLineNumbers w:val="0"/>
                    <w:spacing w:before="187" w:beforeAutospacing="0" w:after="0" w:afterAutospacing="0"/>
                    <w:ind w:left="54" w:right="44" w:firstLine="0" w:firstLineChars="0"/>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管控类别</w:t>
                  </w:r>
                </w:p>
              </w:tc>
              <w:tc>
                <w:tcPr>
                  <w:tcW w:w="2288" w:type="pct"/>
                  <w:vAlign w:val="center"/>
                </w:tcPr>
                <w:p>
                  <w:pPr>
                    <w:pStyle w:val="35"/>
                    <w:keepNext w:val="0"/>
                    <w:keepLines w:val="0"/>
                    <w:suppressLineNumbers w:val="0"/>
                    <w:spacing w:before="187" w:beforeAutospacing="0" w:after="0" w:afterAutospacing="0"/>
                    <w:ind w:left="132" w:right="120" w:firstLine="0" w:firstLineChars="0"/>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重点管控要求</w:t>
                  </w:r>
                </w:p>
              </w:tc>
              <w:tc>
                <w:tcPr>
                  <w:tcW w:w="1222" w:type="pct"/>
                  <w:vAlign w:val="center"/>
                </w:tcPr>
                <w:p>
                  <w:pPr>
                    <w:pStyle w:val="35"/>
                    <w:keepNext w:val="0"/>
                    <w:keepLines w:val="0"/>
                    <w:suppressLineNumbers w:val="0"/>
                    <w:spacing w:before="43" w:beforeAutospacing="0" w:after="0" w:afterAutospacing="0" w:line="235" w:lineRule="auto"/>
                    <w:ind w:left="295" w:right="158"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对照简析</w:t>
                  </w:r>
                </w:p>
              </w:tc>
              <w:tc>
                <w:tcPr>
                  <w:tcW w:w="794" w:type="pct"/>
                  <w:vAlign w:val="center"/>
                </w:tcPr>
                <w:p>
                  <w:pPr>
                    <w:pStyle w:val="35"/>
                    <w:keepNext w:val="0"/>
                    <w:keepLines w:val="0"/>
                    <w:suppressLineNumbers w:val="0"/>
                    <w:spacing w:before="43" w:beforeAutospacing="0" w:after="0" w:afterAutospacing="0" w:line="235" w:lineRule="auto"/>
                    <w:ind w:left="295" w:right="158"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本项目是否满足要求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3" w:hRule="atLeast"/>
                <w:jc w:val="center"/>
              </w:trPr>
              <w:tc>
                <w:tcPr>
                  <w:tcW w:w="694" w:type="pct"/>
                  <w:vAlign w:val="center"/>
                </w:tcPr>
                <w:p>
                  <w:pPr>
                    <w:pStyle w:val="35"/>
                    <w:keepNext w:val="0"/>
                    <w:keepLines w:val="0"/>
                    <w:suppressLineNumbers w:val="0"/>
                    <w:spacing w:before="0" w:beforeAutospacing="0" w:after="0" w:afterAutospacing="0" w:line="284" w:lineRule="exact"/>
                    <w:ind w:left="0" w:right="79"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空间</w:t>
                  </w:r>
                </w:p>
                <w:p>
                  <w:pPr>
                    <w:pStyle w:val="35"/>
                    <w:keepNext w:val="0"/>
                    <w:keepLines w:val="0"/>
                    <w:suppressLineNumbers w:val="0"/>
                    <w:spacing w:before="0" w:beforeAutospacing="0" w:after="0" w:afterAutospacing="0" w:line="284" w:lineRule="exact"/>
                    <w:ind w:left="0" w:right="79"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布局</w:t>
                  </w:r>
                </w:p>
                <w:p>
                  <w:pPr>
                    <w:pStyle w:val="35"/>
                    <w:keepNext w:val="0"/>
                    <w:keepLines w:val="0"/>
                    <w:suppressLineNumbers w:val="0"/>
                    <w:spacing w:before="0" w:beforeAutospacing="0" w:after="0" w:afterAutospacing="0" w:line="284" w:lineRule="exact"/>
                    <w:ind w:left="0" w:right="79"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约束</w:t>
                  </w:r>
                </w:p>
              </w:tc>
              <w:tc>
                <w:tcPr>
                  <w:tcW w:w="2288" w:type="pct"/>
                  <w:vAlign w:val="center"/>
                </w:tcPr>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default" w:ascii="Times New Roman" w:hAnsi="Times New Roman" w:eastAsia="Times New Roman"/>
                      <w:sz w:val="21"/>
                      <w:szCs w:val="24"/>
                    </w:rPr>
                    <w:t>1.</w:t>
                  </w:r>
                  <w:r>
                    <w:rPr>
                      <w:rFonts w:hint="eastAsia" w:ascii="宋体" w:hAnsi="宋体"/>
                      <w:sz w:val="21"/>
                      <w:szCs w:val="24"/>
                    </w:rPr>
                    <w:t>按照《省政府关于印发江苏省生态</w:t>
                  </w:r>
                </w:p>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eastAsia" w:ascii="宋体" w:hAnsi="宋体"/>
                      <w:sz w:val="21"/>
                      <w:szCs w:val="24"/>
                    </w:rPr>
                    <w:t>空间管控区域规划的通知》</w:t>
                  </w:r>
                  <w:r>
                    <w:rPr>
                      <w:rFonts w:hint="default" w:ascii="Times New Roman" w:hAnsi="Times New Roman" w:eastAsia="Times New Roman"/>
                      <w:sz w:val="21"/>
                      <w:szCs w:val="24"/>
                    </w:rPr>
                    <w:t>(</w:t>
                  </w:r>
                  <w:r>
                    <w:rPr>
                      <w:rFonts w:hint="eastAsia" w:ascii="宋体" w:hAnsi="宋体"/>
                      <w:sz w:val="21"/>
                      <w:szCs w:val="24"/>
                    </w:rPr>
                    <w:t>苏政发</w:t>
                  </w:r>
                </w:p>
                <w:p>
                  <w:pPr>
                    <w:keepNext w:val="0"/>
                    <w:keepLines w:val="0"/>
                    <w:suppressLineNumbers w:val="0"/>
                    <w:spacing w:before="0" w:beforeLines="0" w:beforeAutospacing="0" w:after="0" w:afterLines="0" w:afterAutospacing="0"/>
                    <w:ind w:left="0" w:right="0"/>
                    <w:jc w:val="left"/>
                    <w:rPr>
                      <w:rFonts w:ascii="Times New Roman" w:hAnsi="Times New Roman" w:eastAsia="宋体" w:cs="Times New Roman"/>
                      <w:sz w:val="21"/>
                      <w:szCs w:val="21"/>
                    </w:rPr>
                  </w:pPr>
                  <w:r>
                    <w:rPr>
                      <w:rFonts w:hint="default" w:ascii="Times New Roman" w:hAnsi="Times New Roman" w:eastAsia="Times New Roman"/>
                      <w:sz w:val="21"/>
                      <w:szCs w:val="24"/>
                    </w:rPr>
                    <w:t xml:space="preserve">(2020)1 </w:t>
                  </w:r>
                  <w:r>
                    <w:rPr>
                      <w:rFonts w:hint="eastAsia" w:ascii="宋体" w:hAnsi="宋体"/>
                      <w:sz w:val="21"/>
                      <w:szCs w:val="24"/>
                    </w:rPr>
                    <w:t>号</w:t>
                  </w:r>
                  <w:r>
                    <w:rPr>
                      <w:rFonts w:hint="default" w:ascii="Times New Roman" w:hAnsi="Times New Roman" w:eastAsia="Times New Roman"/>
                      <w:sz w:val="21"/>
                      <w:szCs w:val="24"/>
                    </w:rPr>
                    <w:t>)</w:t>
                  </w:r>
                  <w:r>
                    <w:rPr>
                      <w:rFonts w:hint="eastAsia" w:ascii="宋体" w:hAnsi="宋体"/>
                      <w:sz w:val="21"/>
                      <w:szCs w:val="24"/>
                    </w:rPr>
                    <w:t>、《省政府关于印发江苏省国家级生态保护红线规划的通知》</w:t>
                  </w:r>
                  <w:r>
                    <w:rPr>
                      <w:rFonts w:hint="default" w:ascii="Times New Roman" w:hAnsi="Times New Roman" w:eastAsia="Times New Roman"/>
                      <w:sz w:val="21"/>
                      <w:szCs w:val="24"/>
                    </w:rPr>
                    <w:t>(</w:t>
                  </w:r>
                  <w:r>
                    <w:rPr>
                      <w:rFonts w:hint="eastAsia" w:ascii="宋体" w:hAnsi="宋体"/>
                      <w:sz w:val="21"/>
                      <w:szCs w:val="24"/>
                    </w:rPr>
                    <w:t>苏政发</w:t>
                  </w:r>
                  <w:r>
                    <w:rPr>
                      <w:rFonts w:hint="default" w:ascii="Times New Roman" w:hAnsi="Times New Roman" w:eastAsia="Times New Roman"/>
                      <w:sz w:val="21"/>
                      <w:szCs w:val="24"/>
                    </w:rPr>
                    <w:t xml:space="preserve">(2018)74 </w:t>
                  </w:r>
                  <w:r>
                    <w:rPr>
                      <w:rFonts w:hint="eastAsia" w:ascii="宋体" w:hAnsi="宋体"/>
                      <w:sz w:val="21"/>
                      <w:szCs w:val="24"/>
                    </w:rPr>
                    <w:t>号</w:t>
                  </w:r>
                  <w:r>
                    <w:rPr>
                      <w:rFonts w:hint="default" w:ascii="Times New Roman" w:hAnsi="Times New Roman" w:eastAsia="Times New Roman"/>
                      <w:sz w:val="21"/>
                      <w:szCs w:val="24"/>
                    </w:rPr>
                    <w:t>)</w:t>
                  </w:r>
                  <w:r>
                    <w:rPr>
                      <w:rFonts w:hint="eastAsia" w:ascii="宋体" w:hAnsi="宋体"/>
                      <w:sz w:val="21"/>
                      <w:szCs w:val="24"/>
                    </w:rPr>
                    <w:t>，坚持节约优先、保护优先、自然恢复为主的方针，以改善生态环境质量为核心，以保障和维护生态功能为主线，统筹山水林田湖草一体化保护和修复，严守生态保护红线，实行最严格的生态空间管控制度，确保全省生态功能不降低、面积不减少、性质不改变，切实维护</w:t>
                  </w:r>
                  <w:r>
                    <w:rPr>
                      <w:rFonts w:hint="eastAsia" w:ascii="宋体" w:hAnsi="宋体"/>
                      <w:sz w:val="21"/>
                      <w:szCs w:val="24"/>
                      <w:lang w:val="en-US" w:eastAsia="zh-CN"/>
                    </w:rPr>
                    <w:t>生</w:t>
                  </w:r>
                  <w:r>
                    <w:rPr>
                      <w:rFonts w:hint="eastAsia" w:ascii="宋体" w:hAnsi="宋体"/>
                      <w:sz w:val="21"/>
                      <w:szCs w:val="24"/>
                    </w:rPr>
                    <w:t>态安全。全省陆域生态空间总面积</w:t>
                  </w:r>
                  <w:r>
                    <w:rPr>
                      <w:rFonts w:hint="default" w:ascii="Times New Roman" w:hAnsi="Times New Roman" w:eastAsia="Times New Roman"/>
                      <w:sz w:val="21"/>
                      <w:szCs w:val="24"/>
                    </w:rPr>
                    <w:t xml:space="preserve">23216.24 </w:t>
                  </w:r>
                  <w:r>
                    <w:rPr>
                      <w:rFonts w:hint="eastAsia" w:ascii="宋体" w:hAnsi="宋体"/>
                      <w:sz w:val="21"/>
                      <w:szCs w:val="24"/>
                    </w:rPr>
                    <w:t>平方公里，占全省陆域国土面积的</w:t>
                  </w:r>
                  <w:r>
                    <w:rPr>
                      <w:rFonts w:hint="default" w:ascii="Times New Roman" w:hAnsi="Times New Roman" w:eastAsia="Times New Roman"/>
                      <w:sz w:val="21"/>
                      <w:szCs w:val="24"/>
                    </w:rPr>
                    <w:t>22.49%</w:t>
                  </w:r>
                  <w:r>
                    <w:rPr>
                      <w:rFonts w:hint="eastAsia" w:ascii="宋体" w:hAnsi="宋体"/>
                      <w:sz w:val="21"/>
                      <w:szCs w:val="24"/>
                    </w:rPr>
                    <w:t>。其中国家级生态保护红线陆域面积为</w:t>
                  </w:r>
                  <w:r>
                    <w:rPr>
                      <w:rFonts w:hint="default" w:ascii="Times New Roman" w:hAnsi="Times New Roman" w:eastAsia="Times New Roman"/>
                      <w:sz w:val="21"/>
                      <w:szCs w:val="24"/>
                    </w:rPr>
                    <w:t xml:space="preserve">8474.27 </w:t>
                  </w:r>
                  <w:r>
                    <w:rPr>
                      <w:rFonts w:hint="eastAsia" w:ascii="宋体" w:hAnsi="宋体"/>
                      <w:sz w:val="21"/>
                      <w:szCs w:val="24"/>
                    </w:rPr>
                    <w:t>平方公里，占全省陆域国土面积的</w:t>
                  </w:r>
                  <w:r>
                    <w:rPr>
                      <w:rFonts w:hint="default" w:ascii="Times New Roman" w:hAnsi="Times New Roman" w:eastAsia="Times New Roman"/>
                      <w:sz w:val="21"/>
                      <w:szCs w:val="24"/>
                    </w:rPr>
                    <w:t>8.21%</w:t>
                  </w:r>
                  <w:r>
                    <w:rPr>
                      <w:rFonts w:hint="eastAsia" w:ascii="宋体" w:hAnsi="宋体"/>
                      <w:sz w:val="21"/>
                      <w:szCs w:val="24"/>
                    </w:rPr>
                    <w:t>；生态空间管控区域面积为</w:t>
                  </w:r>
                  <w:r>
                    <w:rPr>
                      <w:rFonts w:hint="default" w:ascii="Times New Roman" w:hAnsi="Times New Roman" w:eastAsia="Times New Roman"/>
                      <w:sz w:val="21"/>
                      <w:szCs w:val="24"/>
                    </w:rPr>
                    <w:t>14741.97</w:t>
                  </w:r>
                  <w:r>
                    <w:rPr>
                      <w:rFonts w:hint="eastAsia" w:ascii="宋体" w:hAnsi="宋体"/>
                      <w:sz w:val="21"/>
                      <w:szCs w:val="24"/>
                    </w:rPr>
                    <w:t>平方公里，占全省陆域国土面积</w:t>
                  </w:r>
                  <w:r>
                    <w:rPr>
                      <w:rFonts w:hint="default" w:ascii="Times New Roman" w:hAnsi="Times New Roman" w:eastAsia="Times New Roman"/>
                      <w:sz w:val="21"/>
                      <w:szCs w:val="24"/>
                    </w:rPr>
                    <w:t>14.28%</w:t>
                  </w:r>
                  <w:r>
                    <w:rPr>
                      <w:rFonts w:hint="eastAsia" w:ascii="宋体" w:hAnsi="宋体"/>
                      <w:sz w:val="21"/>
                      <w:szCs w:val="24"/>
                    </w:rPr>
                    <w:t>。</w:t>
                  </w:r>
                </w:p>
              </w:tc>
              <w:tc>
                <w:tcPr>
                  <w:tcW w:w="1222" w:type="pct"/>
                  <w:vAlign w:val="center"/>
                </w:tcPr>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eastAsia" w:ascii="宋体" w:hAnsi="宋体"/>
                      <w:sz w:val="21"/>
                      <w:szCs w:val="24"/>
                    </w:rPr>
                    <w:t>对照《省政府关于印发江苏省生态空间管控区域规划的通知》（苏政发（</w:t>
                  </w:r>
                  <w:r>
                    <w:rPr>
                      <w:rFonts w:hint="default" w:ascii="Times New Roman" w:hAnsi="Times New Roman" w:eastAsia="Times New Roman"/>
                      <w:sz w:val="21"/>
                      <w:szCs w:val="24"/>
                    </w:rPr>
                    <w:t>2020</w:t>
                  </w:r>
                  <w:r>
                    <w:rPr>
                      <w:rFonts w:hint="eastAsia" w:ascii="宋体" w:hAnsi="宋体"/>
                      <w:sz w:val="21"/>
                      <w:szCs w:val="24"/>
                    </w:rPr>
                    <w:t>）</w:t>
                  </w:r>
                  <w:r>
                    <w:rPr>
                      <w:rFonts w:hint="default" w:ascii="Times New Roman" w:hAnsi="Times New Roman" w:eastAsia="Times New Roman"/>
                      <w:sz w:val="21"/>
                      <w:szCs w:val="24"/>
                    </w:rPr>
                    <w:t>1</w:t>
                  </w:r>
                  <w:r>
                    <w:rPr>
                      <w:rFonts w:hint="eastAsia" w:ascii="宋体" w:hAnsi="宋体"/>
                      <w:sz w:val="21"/>
                      <w:szCs w:val="24"/>
                    </w:rPr>
                    <w:t>号）以及《省政府关于印发江苏省国家级生态保护红线规划的</w:t>
                  </w:r>
                </w:p>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eastAsia" w:ascii="宋体" w:hAnsi="宋体"/>
                      <w:sz w:val="21"/>
                      <w:szCs w:val="24"/>
                    </w:rPr>
                    <w:t>通知》（苏政（</w:t>
                  </w:r>
                  <w:r>
                    <w:rPr>
                      <w:rFonts w:hint="default" w:ascii="Times New Roman" w:hAnsi="Times New Roman" w:eastAsia="Times New Roman"/>
                      <w:sz w:val="21"/>
                      <w:szCs w:val="24"/>
                    </w:rPr>
                    <w:t>2018</w:t>
                  </w:r>
                  <w:r>
                    <w:rPr>
                      <w:rFonts w:hint="eastAsia" w:ascii="宋体" w:hAnsi="宋体"/>
                      <w:sz w:val="21"/>
                      <w:szCs w:val="24"/>
                    </w:rPr>
                    <w:t>）</w:t>
                  </w:r>
                </w:p>
                <w:p>
                  <w:pPr>
                    <w:keepNext w:val="0"/>
                    <w:keepLines w:val="0"/>
                    <w:suppressLineNumbers w:val="0"/>
                    <w:spacing w:before="0" w:beforeLines="0" w:beforeAutospacing="0" w:after="0" w:afterLines="0" w:afterAutospacing="0"/>
                    <w:ind w:left="0" w:right="0"/>
                    <w:jc w:val="left"/>
                    <w:rPr>
                      <w:rFonts w:hint="eastAsia" w:ascii="Times New Roman" w:hAnsi="Times New Roman" w:eastAsia="宋体" w:cs="Times New Roman"/>
                      <w:sz w:val="21"/>
                      <w:szCs w:val="21"/>
                      <w:lang w:eastAsia="zh-CN"/>
                    </w:rPr>
                  </w:pPr>
                  <w:r>
                    <w:rPr>
                      <w:rFonts w:hint="default" w:ascii="Times New Roman" w:hAnsi="Times New Roman" w:eastAsia="Times New Roman"/>
                      <w:sz w:val="21"/>
                      <w:szCs w:val="24"/>
                    </w:rPr>
                    <w:t xml:space="preserve">74 </w:t>
                  </w:r>
                  <w:r>
                    <w:rPr>
                      <w:rFonts w:hint="eastAsia" w:ascii="宋体" w:hAnsi="宋体"/>
                      <w:sz w:val="21"/>
                      <w:szCs w:val="24"/>
                    </w:rPr>
                    <w:t>号），本项目位于江苏省常州市钟楼区</w:t>
                  </w:r>
                  <w:r>
                    <w:rPr>
                      <w:rFonts w:hint="eastAsia" w:ascii="宋体" w:hAnsi="宋体"/>
                      <w:sz w:val="21"/>
                      <w:szCs w:val="24"/>
                      <w:lang w:val="en-US" w:eastAsia="zh-CN"/>
                    </w:rPr>
                    <w:t>邹区镇</w:t>
                  </w:r>
                  <w:r>
                    <w:rPr>
                      <w:rFonts w:hint="eastAsia" w:ascii="宋体" w:hAnsi="宋体"/>
                      <w:sz w:val="21"/>
                      <w:szCs w:val="24"/>
                    </w:rPr>
                    <w:t>，不在《江苏省生态空间管控区域规划》中规定的保护区域内。因此，本项目选址与生态空间管控区域规划相符</w:t>
                  </w:r>
                  <w:r>
                    <w:rPr>
                      <w:rFonts w:hint="eastAsia" w:ascii="宋体" w:hAnsi="宋体"/>
                      <w:sz w:val="21"/>
                      <w:szCs w:val="24"/>
                      <w:lang w:eastAsia="zh-CN"/>
                    </w:rPr>
                    <w:t>。</w:t>
                  </w:r>
                </w:p>
              </w:tc>
              <w:tc>
                <w:tcPr>
                  <w:tcW w:w="794" w:type="pct"/>
                  <w:vAlign w:val="center"/>
                </w:tcPr>
                <w:p>
                  <w:pPr>
                    <w:pStyle w:val="35"/>
                    <w:keepNext w:val="0"/>
                    <w:keepLines w:val="0"/>
                    <w:suppressLineNumbers w:val="0"/>
                    <w:spacing w:before="139" w:beforeAutospacing="0" w:after="0" w:afterAutospacing="0"/>
                    <w:ind w:left="10" w:leftChars="0" w:right="0" w:rightChars="0" w:firstLine="0" w:firstLineChars="0"/>
                    <w:rPr>
                      <w:rFonts w:ascii="Times New Roman" w:hAnsi="Times New Roman" w:eastAsia="宋体" w:cs="Times New Roman"/>
                      <w:kern w:val="2"/>
                      <w:sz w:val="21"/>
                      <w:szCs w:val="21"/>
                      <w:lang w:val="zh-CN" w:eastAsia="zh-CN" w:bidi="zh-CN"/>
                    </w:rPr>
                  </w:pPr>
                  <w:r>
                    <w:rPr>
                      <w:rFonts w:ascii="Times New Roman" w:hAnsi="Times New Roman" w:eastAsia="宋体" w:cs="Times New Roman"/>
                      <w:sz w:val="21"/>
                      <w:szCs w:val="21"/>
                    </w:rPr>
                    <w:t>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95" w:hRule="atLeast"/>
                <w:jc w:val="center"/>
              </w:trPr>
              <w:tc>
                <w:tcPr>
                  <w:tcW w:w="694" w:type="pct"/>
                  <w:vAlign w:val="center"/>
                </w:tcPr>
                <w:p>
                  <w:pPr>
                    <w:pStyle w:val="35"/>
                    <w:keepNext w:val="0"/>
                    <w:keepLines w:val="0"/>
                    <w:suppressLineNumbers w:val="0"/>
                    <w:spacing w:before="0" w:beforeAutospacing="0" w:after="0" w:afterAutospacing="0" w:line="284" w:lineRule="exact"/>
                    <w:ind w:left="0" w:right="79"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污染</w:t>
                  </w:r>
                </w:p>
                <w:p>
                  <w:pPr>
                    <w:pStyle w:val="35"/>
                    <w:keepNext w:val="0"/>
                    <w:keepLines w:val="0"/>
                    <w:suppressLineNumbers w:val="0"/>
                    <w:spacing w:before="0" w:beforeAutospacing="0" w:after="0" w:afterAutospacing="0" w:line="284" w:lineRule="exact"/>
                    <w:ind w:left="0" w:right="79"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物排</w:t>
                  </w:r>
                </w:p>
                <w:p>
                  <w:pPr>
                    <w:pStyle w:val="35"/>
                    <w:keepNext w:val="0"/>
                    <w:keepLines w:val="0"/>
                    <w:suppressLineNumbers w:val="0"/>
                    <w:spacing w:before="0" w:beforeAutospacing="0" w:after="0" w:afterAutospacing="0" w:line="284" w:lineRule="exact"/>
                    <w:ind w:left="0" w:right="79"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放管</w:t>
                  </w:r>
                </w:p>
                <w:p>
                  <w:pPr>
                    <w:pStyle w:val="35"/>
                    <w:keepNext w:val="0"/>
                    <w:keepLines w:val="0"/>
                    <w:suppressLineNumbers w:val="0"/>
                    <w:spacing w:before="0" w:beforeAutospacing="0" w:after="0" w:afterAutospacing="0" w:line="284" w:lineRule="exact"/>
                    <w:ind w:left="0" w:right="79"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控</w:t>
                  </w:r>
                </w:p>
              </w:tc>
              <w:tc>
                <w:tcPr>
                  <w:tcW w:w="2288" w:type="pct"/>
                  <w:vAlign w:val="center"/>
                </w:tcPr>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default" w:ascii="Times New Roman" w:hAnsi="Times New Roman" w:eastAsia="Times New Roman"/>
                      <w:sz w:val="21"/>
                      <w:szCs w:val="24"/>
                    </w:rPr>
                    <w:t xml:space="preserve">1. </w:t>
                  </w:r>
                  <w:r>
                    <w:rPr>
                      <w:rFonts w:hint="eastAsia" w:ascii="宋体" w:hAnsi="宋体"/>
                      <w:sz w:val="21"/>
                      <w:szCs w:val="24"/>
                    </w:rPr>
                    <w:t>坚持生态环境质量只能更好、不</w:t>
                  </w:r>
                </w:p>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eastAsia" w:ascii="宋体" w:hAnsi="宋体"/>
                      <w:sz w:val="21"/>
                      <w:szCs w:val="24"/>
                    </w:rPr>
                    <w:t>能变坏，实施污染物总量控制，以环境容量定产业、定项目、定规模，确保开发建设行为不突破生态环境承载力。</w:t>
                  </w:r>
                </w:p>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default" w:ascii="Times New Roman" w:hAnsi="Times New Roman" w:eastAsia="Times New Roman"/>
                      <w:sz w:val="21"/>
                      <w:szCs w:val="24"/>
                    </w:rPr>
                    <w:t xml:space="preserve">2. 2020 </w:t>
                  </w:r>
                  <w:r>
                    <w:rPr>
                      <w:rFonts w:hint="eastAsia" w:ascii="宋体" w:hAnsi="宋体"/>
                      <w:sz w:val="21"/>
                      <w:szCs w:val="24"/>
                    </w:rPr>
                    <w:t>年主要污染物排放总量要</w:t>
                  </w:r>
                </w:p>
                <w:p>
                  <w:pPr>
                    <w:keepNext w:val="0"/>
                    <w:keepLines w:val="0"/>
                    <w:suppressLineNumbers w:val="0"/>
                    <w:spacing w:before="0" w:beforeLines="0" w:beforeAutospacing="0" w:after="0" w:afterLines="0" w:afterAutospacing="0"/>
                    <w:ind w:left="0" w:right="0"/>
                    <w:jc w:val="left"/>
                    <w:rPr>
                      <w:rFonts w:ascii="Times New Roman" w:hAnsi="Times New Roman" w:eastAsia="宋体" w:cs="Times New Roman"/>
                      <w:sz w:val="21"/>
                      <w:szCs w:val="21"/>
                    </w:rPr>
                  </w:pPr>
                  <w:r>
                    <w:rPr>
                      <w:rFonts w:hint="eastAsia" w:ascii="宋体" w:hAnsi="宋体"/>
                      <w:sz w:val="21"/>
                      <w:szCs w:val="24"/>
                    </w:rPr>
                    <w:t>求：全省二氧化硫、氮氧化物、挥发性有机物、化学需氧量、氨氮、总氮、总磷排放总量分别为</w:t>
                  </w:r>
                  <w:r>
                    <w:rPr>
                      <w:rFonts w:hint="default" w:ascii="Times New Roman" w:hAnsi="Times New Roman" w:eastAsia="Times New Roman"/>
                      <w:sz w:val="21"/>
                      <w:szCs w:val="24"/>
                    </w:rPr>
                    <w:t xml:space="preserve">66.8 </w:t>
                  </w:r>
                  <w:r>
                    <w:rPr>
                      <w:rFonts w:hint="eastAsia" w:ascii="宋体" w:hAnsi="宋体"/>
                      <w:sz w:val="21"/>
                      <w:szCs w:val="24"/>
                    </w:rPr>
                    <w:t>万吨、</w:t>
                  </w:r>
                  <w:r>
                    <w:rPr>
                      <w:rFonts w:hint="default" w:ascii="Times New Roman" w:hAnsi="Times New Roman" w:eastAsia="Times New Roman"/>
                      <w:sz w:val="21"/>
                      <w:szCs w:val="24"/>
                    </w:rPr>
                    <w:t>85.4</w:t>
                  </w:r>
                  <w:r>
                    <w:rPr>
                      <w:rFonts w:hint="eastAsia" w:ascii="宋体" w:hAnsi="宋体"/>
                      <w:sz w:val="21"/>
                      <w:szCs w:val="24"/>
                    </w:rPr>
                    <w:t>万吨、</w:t>
                  </w:r>
                  <w:r>
                    <w:rPr>
                      <w:rFonts w:hint="default" w:ascii="Times New Roman" w:hAnsi="Times New Roman" w:eastAsia="Times New Roman"/>
                      <w:sz w:val="21"/>
                      <w:szCs w:val="24"/>
                    </w:rPr>
                    <w:t xml:space="preserve">149.6 </w:t>
                  </w:r>
                  <w:r>
                    <w:rPr>
                      <w:rFonts w:hint="eastAsia" w:ascii="宋体" w:hAnsi="宋体"/>
                      <w:sz w:val="21"/>
                      <w:szCs w:val="24"/>
                    </w:rPr>
                    <w:t>万吨、</w:t>
                  </w:r>
                  <w:r>
                    <w:rPr>
                      <w:rFonts w:hint="default" w:ascii="Times New Roman" w:hAnsi="Times New Roman" w:eastAsia="Times New Roman"/>
                      <w:sz w:val="21"/>
                      <w:szCs w:val="24"/>
                    </w:rPr>
                    <w:t xml:space="preserve">91.2 </w:t>
                  </w:r>
                  <w:r>
                    <w:rPr>
                      <w:rFonts w:hint="eastAsia" w:ascii="宋体" w:hAnsi="宋体"/>
                      <w:sz w:val="21"/>
                      <w:szCs w:val="24"/>
                    </w:rPr>
                    <w:t>万吨、</w:t>
                  </w:r>
                  <w:r>
                    <w:rPr>
                      <w:rFonts w:hint="default" w:ascii="Times New Roman" w:hAnsi="Times New Roman" w:eastAsia="Times New Roman"/>
                      <w:sz w:val="21"/>
                      <w:szCs w:val="24"/>
                    </w:rPr>
                    <w:t>11.9</w:t>
                  </w:r>
                  <w:r>
                    <w:rPr>
                      <w:rFonts w:hint="eastAsia" w:ascii="宋体" w:hAnsi="宋体"/>
                      <w:sz w:val="21"/>
                      <w:szCs w:val="24"/>
                    </w:rPr>
                    <w:t>万吨、</w:t>
                  </w:r>
                  <w:r>
                    <w:rPr>
                      <w:rFonts w:hint="default" w:ascii="Times New Roman" w:hAnsi="Times New Roman" w:eastAsia="Times New Roman"/>
                      <w:sz w:val="21"/>
                      <w:szCs w:val="24"/>
                    </w:rPr>
                    <w:t xml:space="preserve">29.2 </w:t>
                  </w:r>
                  <w:r>
                    <w:rPr>
                      <w:rFonts w:hint="eastAsia" w:ascii="宋体" w:hAnsi="宋体"/>
                      <w:sz w:val="21"/>
                      <w:szCs w:val="24"/>
                    </w:rPr>
                    <w:t>万 、</w:t>
                  </w:r>
                  <w:r>
                    <w:rPr>
                      <w:rFonts w:hint="default" w:ascii="Times New Roman" w:hAnsi="Times New Roman" w:eastAsia="Times New Roman"/>
                      <w:sz w:val="21"/>
                      <w:szCs w:val="24"/>
                    </w:rPr>
                    <w:t xml:space="preserve">2.7 </w:t>
                  </w:r>
                  <w:r>
                    <w:rPr>
                      <w:rFonts w:hint="eastAsia" w:ascii="宋体" w:hAnsi="宋体"/>
                      <w:sz w:val="21"/>
                      <w:szCs w:val="24"/>
                    </w:rPr>
                    <w:t>万吨。</w:t>
                  </w:r>
                </w:p>
              </w:tc>
              <w:tc>
                <w:tcPr>
                  <w:tcW w:w="1222" w:type="pct"/>
                  <w:vAlign w:val="center"/>
                </w:tcPr>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eastAsia" w:ascii="宋体" w:hAnsi="宋体"/>
                      <w:sz w:val="21"/>
                      <w:szCs w:val="24"/>
                    </w:rPr>
                    <w:t>本项目类型及其选</w:t>
                  </w:r>
                </w:p>
                <w:p>
                  <w:pPr>
                    <w:keepNext w:val="0"/>
                    <w:keepLines w:val="0"/>
                    <w:suppressLineNumbers w:val="0"/>
                    <w:spacing w:before="0" w:beforeLines="0" w:beforeAutospacing="0" w:after="0" w:afterLines="0" w:afterAutospacing="0"/>
                    <w:ind w:left="0" w:right="0"/>
                    <w:jc w:val="left"/>
                    <w:rPr>
                      <w:rFonts w:hint="eastAsia" w:ascii="Times New Roman" w:hAnsi="Times New Roman" w:eastAsia="宋体" w:cs="Times New Roman"/>
                      <w:sz w:val="21"/>
                      <w:szCs w:val="21"/>
                      <w:lang w:val="en-US" w:eastAsia="zh-CN"/>
                    </w:rPr>
                  </w:pPr>
                  <w:r>
                    <w:rPr>
                      <w:rFonts w:hint="eastAsia" w:ascii="宋体" w:hAnsi="宋体"/>
                      <w:sz w:val="21"/>
                      <w:szCs w:val="24"/>
                    </w:rPr>
                    <w:t>址、布局、规模等符合环境保护法律法规和相关规定，运营期废气</w:t>
                  </w:r>
                  <w:r>
                    <w:rPr>
                      <w:rFonts w:hint="eastAsia" w:ascii="宋体" w:hAnsi="宋体"/>
                      <w:sz w:val="21"/>
                      <w:szCs w:val="24"/>
                      <w:lang w:val="en-US" w:eastAsia="zh-CN"/>
                    </w:rPr>
                    <w:t>产生量少，可忽略不计</w:t>
                  </w:r>
                  <w:r>
                    <w:rPr>
                      <w:rFonts w:hint="eastAsia" w:ascii="宋体" w:hAnsi="宋体"/>
                      <w:sz w:val="21"/>
                      <w:szCs w:val="24"/>
                    </w:rPr>
                    <w:t>、固废</w:t>
                  </w:r>
                  <w:r>
                    <w:rPr>
                      <w:rFonts w:hint="eastAsia" w:ascii="宋体" w:hAnsi="宋体"/>
                      <w:sz w:val="21"/>
                      <w:szCs w:val="24"/>
                      <w:lang w:val="en-US" w:eastAsia="zh-CN"/>
                    </w:rPr>
                    <w:t>由清运部门统一处理</w:t>
                  </w:r>
                  <w:r>
                    <w:rPr>
                      <w:rFonts w:hint="eastAsia" w:ascii="宋体" w:hAnsi="宋体"/>
                      <w:sz w:val="21"/>
                      <w:szCs w:val="24"/>
                    </w:rPr>
                    <w:t>，废水</w:t>
                  </w:r>
                  <w:r>
                    <w:rPr>
                      <w:rFonts w:hint="eastAsia" w:ascii="宋体" w:hAnsi="宋体"/>
                      <w:sz w:val="21"/>
                      <w:szCs w:val="24"/>
                      <w:lang w:val="en-US" w:eastAsia="zh-CN"/>
                    </w:rPr>
                    <w:t>经污水处理设施处理达标后排入附近的河道</w:t>
                  </w:r>
                  <w:r>
                    <w:rPr>
                      <w:rFonts w:hint="eastAsia" w:ascii="宋体" w:hAnsi="宋体"/>
                      <w:sz w:val="21"/>
                      <w:szCs w:val="24"/>
                    </w:rPr>
                    <w:t>，</w:t>
                  </w:r>
                  <w:r>
                    <w:t>主要为生活污水，水质简单，经处理设施处理后，污染物排放量较小</w:t>
                  </w:r>
                  <w:r>
                    <w:rPr>
                      <w:rFonts w:hint="eastAsia"/>
                      <w:lang w:eastAsia="zh-CN"/>
                    </w:rPr>
                    <w:t>。</w:t>
                  </w:r>
                </w:p>
              </w:tc>
              <w:tc>
                <w:tcPr>
                  <w:tcW w:w="794" w:type="pct"/>
                  <w:vAlign w:val="center"/>
                </w:tcPr>
                <w:p>
                  <w:pPr>
                    <w:pStyle w:val="35"/>
                    <w:keepNext w:val="0"/>
                    <w:keepLines w:val="0"/>
                    <w:suppressLineNumbers w:val="0"/>
                    <w:spacing w:before="0" w:beforeAutospacing="0" w:after="0" w:afterAutospacing="0" w:line="293" w:lineRule="exact"/>
                    <w:ind w:left="10" w:leftChars="0" w:right="0" w:rightChars="0" w:firstLine="0" w:firstLineChars="0"/>
                    <w:rPr>
                      <w:rFonts w:ascii="Times New Roman" w:hAnsi="Times New Roman" w:eastAsia="宋体" w:cs="Times New Roman"/>
                      <w:kern w:val="2"/>
                      <w:sz w:val="21"/>
                      <w:szCs w:val="21"/>
                      <w:lang w:val="zh-CN" w:eastAsia="zh-CN" w:bidi="zh-CN"/>
                    </w:rPr>
                  </w:pPr>
                  <w:r>
                    <w:rPr>
                      <w:rFonts w:ascii="Times New Roman" w:hAnsi="Times New Roman" w:eastAsia="宋体" w:cs="Times New Roman"/>
                      <w:sz w:val="21"/>
                      <w:szCs w:val="21"/>
                    </w:rPr>
                    <w:t>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82" w:hRule="atLeast"/>
                <w:jc w:val="center"/>
              </w:trPr>
              <w:tc>
                <w:tcPr>
                  <w:tcW w:w="694" w:type="pct"/>
                  <w:vAlign w:val="center"/>
                </w:tcPr>
                <w:p>
                  <w:pPr>
                    <w:pStyle w:val="35"/>
                    <w:keepNext w:val="0"/>
                    <w:keepLines w:val="0"/>
                    <w:suppressLineNumbers w:val="0"/>
                    <w:spacing w:before="0" w:beforeAutospacing="0" w:after="0" w:afterAutospacing="0" w:line="286" w:lineRule="exact"/>
                    <w:ind w:left="0" w:right="55"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环境</w:t>
                  </w:r>
                </w:p>
                <w:p>
                  <w:pPr>
                    <w:pStyle w:val="35"/>
                    <w:keepNext w:val="0"/>
                    <w:keepLines w:val="0"/>
                    <w:suppressLineNumbers w:val="0"/>
                    <w:spacing w:before="0" w:beforeAutospacing="0" w:after="0" w:afterAutospacing="0" w:line="286" w:lineRule="exact"/>
                    <w:ind w:left="0" w:right="55"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风险</w:t>
                  </w:r>
                </w:p>
                <w:p>
                  <w:pPr>
                    <w:pStyle w:val="35"/>
                    <w:keepNext w:val="0"/>
                    <w:keepLines w:val="0"/>
                    <w:suppressLineNumbers w:val="0"/>
                    <w:spacing w:before="0" w:beforeAutospacing="0" w:after="0" w:afterAutospacing="0" w:line="286" w:lineRule="exact"/>
                    <w:ind w:left="0" w:right="55"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防控</w:t>
                  </w:r>
                </w:p>
              </w:tc>
              <w:tc>
                <w:tcPr>
                  <w:tcW w:w="2288" w:type="pct"/>
                  <w:vAlign w:val="center"/>
                </w:tcPr>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default" w:ascii="Times New Roman" w:hAnsi="Times New Roman" w:eastAsia="Times New Roman"/>
                      <w:sz w:val="21"/>
                      <w:szCs w:val="24"/>
                    </w:rPr>
                    <w:t>3.</w:t>
                  </w:r>
                  <w:r>
                    <w:rPr>
                      <w:rFonts w:hint="eastAsia" w:ascii="宋体" w:hAnsi="宋体"/>
                      <w:sz w:val="21"/>
                      <w:szCs w:val="24"/>
                    </w:rPr>
                    <w:t>强化环境事故应急管理。深化跨部</w:t>
                  </w:r>
                </w:p>
                <w:p>
                  <w:pPr>
                    <w:keepNext w:val="0"/>
                    <w:keepLines w:val="0"/>
                    <w:suppressLineNumbers w:val="0"/>
                    <w:spacing w:before="0" w:beforeLines="0" w:beforeAutospacing="0" w:after="0" w:afterLines="0" w:afterAutospacing="0"/>
                    <w:ind w:left="0" w:right="0"/>
                    <w:jc w:val="left"/>
                    <w:rPr>
                      <w:rFonts w:ascii="Times New Roman" w:hAnsi="Times New Roman" w:eastAsia="宋体" w:cs="Times New Roman"/>
                      <w:sz w:val="21"/>
                      <w:szCs w:val="21"/>
                    </w:rPr>
                  </w:pPr>
                  <w:r>
                    <w:rPr>
                      <w:rFonts w:hint="eastAsia" w:ascii="宋体" w:hAnsi="宋体"/>
                      <w:sz w:val="21"/>
                      <w:szCs w:val="24"/>
                    </w:rPr>
                    <w:t>门、跨区域环境应急协调联动，分区域建立环境应急物资储备库。各级工业园区（集聚区）和企业的环境应急装备河储备物资应纳入储备体系。</w:t>
                  </w:r>
                </w:p>
              </w:tc>
              <w:tc>
                <w:tcPr>
                  <w:tcW w:w="1222" w:type="pct"/>
                  <w:vAlign w:val="center"/>
                </w:tcPr>
                <w:p>
                  <w:pPr>
                    <w:keepNext w:val="0"/>
                    <w:keepLines w:val="0"/>
                    <w:suppressLineNumbers w:val="0"/>
                    <w:spacing w:before="0" w:beforeLines="0" w:beforeAutospacing="0" w:after="0" w:afterLines="0" w:afterAutospacing="0"/>
                    <w:ind w:left="0" w:right="0"/>
                    <w:jc w:val="left"/>
                    <w:rPr>
                      <w:rFonts w:ascii="Times New Roman" w:hAnsi="Times New Roman" w:eastAsia="宋体" w:cs="Times New Roman"/>
                      <w:sz w:val="21"/>
                      <w:szCs w:val="21"/>
                    </w:rPr>
                  </w:pPr>
                  <w:r>
                    <w:rPr>
                      <w:rFonts w:hint="eastAsia" w:ascii="宋体" w:hAnsi="宋体"/>
                      <w:sz w:val="21"/>
                      <w:szCs w:val="24"/>
                    </w:rPr>
                    <w:t>本项目不涉及环境风险物质的储存和使用。</w:t>
                  </w:r>
                </w:p>
              </w:tc>
              <w:tc>
                <w:tcPr>
                  <w:tcW w:w="794" w:type="pct"/>
                  <w:vAlign w:val="center"/>
                </w:tcPr>
                <w:p>
                  <w:pPr>
                    <w:pStyle w:val="35"/>
                    <w:keepNext w:val="0"/>
                    <w:keepLines w:val="0"/>
                    <w:suppressLineNumbers w:val="0"/>
                    <w:spacing w:before="0" w:beforeAutospacing="0" w:after="0" w:afterAutospacing="0" w:line="280" w:lineRule="exact"/>
                    <w:ind w:left="10" w:leftChars="0" w:right="0" w:rightChars="0" w:firstLine="0" w:firstLineChars="0"/>
                    <w:rPr>
                      <w:rFonts w:ascii="Times New Roman" w:hAnsi="Times New Roman" w:eastAsia="宋体" w:cs="Times New Roman"/>
                      <w:kern w:val="2"/>
                      <w:sz w:val="21"/>
                      <w:szCs w:val="21"/>
                      <w:lang w:val="zh-CN" w:eastAsia="zh-CN" w:bidi="zh-CN"/>
                    </w:rPr>
                  </w:pPr>
                  <w:r>
                    <w:rPr>
                      <w:rFonts w:ascii="Times New Roman" w:hAnsi="Times New Roman" w:eastAsia="宋体" w:cs="Times New Roman"/>
                      <w:sz w:val="21"/>
                      <w:szCs w:val="21"/>
                    </w:rPr>
                    <w:t>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38" w:hRule="atLeast"/>
                <w:jc w:val="center"/>
              </w:trPr>
              <w:tc>
                <w:tcPr>
                  <w:tcW w:w="694" w:type="pct"/>
                  <w:vAlign w:val="center"/>
                </w:tcPr>
                <w:p>
                  <w:pPr>
                    <w:pStyle w:val="35"/>
                    <w:keepNext w:val="0"/>
                    <w:keepLines w:val="0"/>
                    <w:suppressLineNumbers w:val="0"/>
                    <w:spacing w:before="0" w:beforeAutospacing="0" w:after="0" w:afterAutospacing="0" w:line="286" w:lineRule="exact"/>
                    <w:ind w:left="54" w:right="44" w:firstLine="0" w:firstLineChars="0"/>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资源</w:t>
                  </w:r>
                </w:p>
                <w:p>
                  <w:pPr>
                    <w:pStyle w:val="35"/>
                    <w:keepNext w:val="0"/>
                    <w:keepLines w:val="0"/>
                    <w:suppressLineNumbers w:val="0"/>
                    <w:spacing w:before="0" w:beforeAutospacing="0" w:after="0" w:afterAutospacing="0" w:line="286" w:lineRule="exact"/>
                    <w:ind w:left="54" w:right="44" w:firstLine="0" w:firstLineChars="0"/>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利用</w:t>
                  </w:r>
                </w:p>
                <w:p>
                  <w:pPr>
                    <w:pStyle w:val="35"/>
                    <w:keepNext w:val="0"/>
                    <w:keepLines w:val="0"/>
                    <w:suppressLineNumbers w:val="0"/>
                    <w:spacing w:before="0" w:beforeAutospacing="0" w:after="0" w:afterAutospacing="0" w:line="286" w:lineRule="exact"/>
                    <w:ind w:left="54" w:right="44" w:firstLine="0" w:firstLineChars="0"/>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效率</w:t>
                  </w:r>
                </w:p>
                <w:p>
                  <w:pPr>
                    <w:pStyle w:val="35"/>
                    <w:keepNext w:val="0"/>
                    <w:keepLines w:val="0"/>
                    <w:suppressLineNumbers w:val="0"/>
                    <w:spacing w:before="0" w:beforeAutospacing="0" w:after="0" w:afterAutospacing="0" w:line="286" w:lineRule="exact"/>
                    <w:ind w:left="54" w:right="44" w:firstLine="0" w:firstLineChars="0"/>
                    <w:rPr>
                      <w:rFonts w:ascii="Times New Roman" w:hAnsi="Times New Roman" w:eastAsia="宋体" w:cs="Times New Roman"/>
                      <w:sz w:val="21"/>
                      <w:szCs w:val="21"/>
                    </w:rPr>
                  </w:pPr>
                  <w:r>
                    <w:rPr>
                      <w:rFonts w:hint="eastAsia" w:ascii="Times New Roman" w:hAnsi="Times New Roman" w:eastAsia="宋体" w:cs="Times New Roman"/>
                      <w:sz w:val="21"/>
                      <w:szCs w:val="21"/>
                    </w:rPr>
                    <w:t>要求</w:t>
                  </w:r>
                </w:p>
              </w:tc>
              <w:tc>
                <w:tcPr>
                  <w:tcW w:w="2288" w:type="pct"/>
                  <w:vAlign w:val="center"/>
                </w:tcPr>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default" w:ascii="Times New Roman" w:hAnsi="Times New Roman" w:eastAsia="Times New Roman"/>
                      <w:sz w:val="21"/>
                      <w:szCs w:val="24"/>
                    </w:rPr>
                    <w:t>3.</w:t>
                  </w:r>
                  <w:r>
                    <w:rPr>
                      <w:rFonts w:hint="eastAsia" w:ascii="宋体" w:hAnsi="宋体"/>
                      <w:sz w:val="21"/>
                      <w:szCs w:val="24"/>
                    </w:rPr>
                    <w:t>禁燃区要求：在禁燃区内，禁止销</w:t>
                  </w:r>
                </w:p>
                <w:p>
                  <w:pPr>
                    <w:keepNext w:val="0"/>
                    <w:keepLines w:val="0"/>
                    <w:suppressLineNumbers w:val="0"/>
                    <w:spacing w:before="0" w:beforeLines="0" w:beforeAutospacing="0" w:after="0" w:afterLines="0" w:afterAutospacing="0"/>
                    <w:ind w:left="0" w:right="0"/>
                    <w:jc w:val="left"/>
                    <w:rPr>
                      <w:rFonts w:ascii="Times New Roman" w:hAnsi="Times New Roman" w:eastAsia="宋体" w:cs="Times New Roman"/>
                      <w:sz w:val="21"/>
                      <w:szCs w:val="21"/>
                    </w:rPr>
                  </w:pPr>
                  <w:r>
                    <w:rPr>
                      <w:rFonts w:hint="eastAsia" w:ascii="宋体" w:hAnsi="宋体"/>
                      <w:sz w:val="21"/>
                      <w:szCs w:val="24"/>
                    </w:rPr>
                    <w:t>售、燃用高污染燃料；禁止新建、扩建燃用高污染燃料的设施，已建成的，应当在城市人民政府规定的期限内改用天然 、页岩气、液化石油气、电或其他清洁能源。</w:t>
                  </w:r>
                </w:p>
              </w:tc>
              <w:tc>
                <w:tcPr>
                  <w:tcW w:w="1222" w:type="pct"/>
                  <w:vAlign w:val="center"/>
                </w:tcPr>
                <w:p>
                  <w:pPr>
                    <w:keepNext w:val="0"/>
                    <w:keepLines w:val="0"/>
                    <w:suppressLineNumbers w:val="0"/>
                    <w:spacing w:before="0" w:beforeLines="0" w:beforeAutospacing="0" w:after="0" w:afterLines="0" w:afterAutospacing="0"/>
                    <w:ind w:left="0" w:right="0"/>
                    <w:jc w:val="left"/>
                    <w:rPr>
                      <w:rFonts w:ascii="Times New Roman" w:hAnsi="Times New Roman" w:eastAsia="宋体" w:cs="Times New Roman"/>
                      <w:sz w:val="21"/>
                      <w:szCs w:val="21"/>
                    </w:rPr>
                  </w:pPr>
                  <w:r>
                    <w:rPr>
                      <w:rFonts w:hint="eastAsia" w:ascii="宋体" w:hAnsi="宋体"/>
                      <w:sz w:val="21"/>
                      <w:szCs w:val="24"/>
                    </w:rPr>
                    <w:t>本项目使用电能等清洁能源。</w:t>
                  </w:r>
                </w:p>
              </w:tc>
              <w:tc>
                <w:tcPr>
                  <w:tcW w:w="794" w:type="pct"/>
                  <w:vAlign w:val="center"/>
                </w:tcPr>
                <w:p>
                  <w:pPr>
                    <w:pStyle w:val="35"/>
                    <w:keepNext w:val="0"/>
                    <w:keepLines w:val="0"/>
                    <w:suppressLineNumbers w:val="0"/>
                    <w:spacing w:before="136" w:beforeAutospacing="0" w:after="0" w:afterAutospacing="0"/>
                    <w:ind w:left="10" w:leftChars="0" w:right="0" w:rightChars="0" w:firstLine="0" w:firstLineChars="0"/>
                    <w:rPr>
                      <w:rFonts w:ascii="Times New Roman" w:hAnsi="Times New Roman" w:eastAsia="宋体" w:cs="Times New Roman"/>
                      <w:kern w:val="2"/>
                      <w:sz w:val="21"/>
                      <w:szCs w:val="21"/>
                      <w:lang w:val="zh-CN" w:eastAsia="zh-CN" w:bidi="zh-CN"/>
                    </w:rPr>
                  </w:pPr>
                  <w:r>
                    <w:rPr>
                      <w:rFonts w:ascii="Times New Roman" w:hAnsi="Times New Roman" w:eastAsia="宋体" w:cs="Times New Roman"/>
                      <w:sz w:val="21"/>
                      <w:szCs w:val="21"/>
                    </w:rPr>
                    <w:t>是</w:t>
                  </w:r>
                </w:p>
              </w:tc>
            </w:tr>
          </w:tbl>
          <w:p>
            <w:pPr>
              <w:keepNext w:val="0"/>
              <w:keepLines w:val="0"/>
              <w:numPr>
                <w:ilvl w:val="0"/>
                <w:numId w:val="1"/>
              </w:numPr>
              <w:suppressLineNumbers w:val="0"/>
              <w:spacing w:before="0" w:beforeAutospacing="0" w:after="0" w:afterAutospacing="0"/>
              <w:ind w:left="0" w:right="0" w:firstLine="480"/>
              <w:rPr>
                <w:rFonts w:hint="default"/>
                <w:b/>
                <w:bCs/>
                <w:sz w:val="24"/>
                <w:szCs w:val="24"/>
                <w:lang w:val="en-US" w:eastAsia="zh-CN"/>
              </w:rPr>
            </w:pPr>
            <w:r>
              <w:rPr>
                <w:rFonts w:hint="eastAsia"/>
                <w:b/>
                <w:bCs/>
                <w:sz w:val="24"/>
                <w:szCs w:val="24"/>
                <w:lang w:val="en-US" w:eastAsia="zh-CN"/>
              </w:rPr>
              <w:t>与江苏省重点区域（流域）生态环境分区管控要求相符性预判情况</w:t>
            </w:r>
          </w:p>
          <w:p>
            <w:pPr>
              <w:keepNext w:val="0"/>
              <w:keepLines w:val="0"/>
              <w:suppressLineNumbers w:val="0"/>
              <w:spacing w:before="0" w:beforeAutospacing="0" w:after="0" w:afterAutospacing="0" w:line="360" w:lineRule="auto"/>
              <w:ind w:left="0" w:right="0"/>
              <w:jc w:val="center"/>
              <w:rPr>
                <w:rFonts w:hint="default"/>
                <w:b/>
                <w:bCs/>
                <w:sz w:val="24"/>
                <w:szCs w:val="24"/>
                <w:lang w:val="en-US" w:eastAsia="zh-CN"/>
              </w:rPr>
            </w:pPr>
            <w:r>
              <w:rPr>
                <w:rFonts w:hint="eastAsia"/>
                <w:b/>
                <w:bCs/>
                <w:sz w:val="21"/>
                <w:szCs w:val="21"/>
              </w:rPr>
              <w:t>表1-</w:t>
            </w:r>
            <w:r>
              <w:rPr>
                <w:rFonts w:hint="eastAsia"/>
                <w:b/>
                <w:bCs/>
                <w:sz w:val="21"/>
                <w:szCs w:val="21"/>
                <w:lang w:val="en-US" w:eastAsia="zh-CN"/>
              </w:rPr>
              <w:t>3江苏省重点区域（流域）生态环境分区管控要求相符性分析</w:t>
            </w:r>
          </w:p>
          <w:tbl>
            <w:tblPr>
              <w:tblStyle w:val="14"/>
              <w:tblW w:w="68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6"/>
              <w:gridCol w:w="2942"/>
              <w:gridCol w:w="1765"/>
              <w:gridCol w:w="1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vAlign w:val="center"/>
                </w:tcPr>
                <w:p>
                  <w:pPr>
                    <w:pStyle w:val="35"/>
                    <w:keepNext w:val="0"/>
                    <w:keepLines w:val="0"/>
                    <w:suppressLineNumbers w:val="0"/>
                    <w:spacing w:before="187" w:beforeAutospacing="0" w:after="0" w:afterAutospacing="0"/>
                    <w:ind w:left="54" w:leftChars="0" w:right="44" w:rightChars="0" w:firstLine="0" w:firstLineChars="0"/>
                    <w:rPr>
                      <w:rFonts w:hint="default"/>
                      <w:b/>
                      <w:bCs/>
                      <w:sz w:val="24"/>
                      <w:szCs w:val="24"/>
                      <w:vertAlign w:val="baseline"/>
                      <w:lang w:val="en-US" w:eastAsia="zh-CN"/>
                    </w:rPr>
                  </w:pPr>
                  <w:r>
                    <w:rPr>
                      <w:rFonts w:hint="eastAsia" w:ascii="Times New Roman" w:hAnsi="Times New Roman" w:eastAsia="宋体" w:cs="Times New Roman"/>
                      <w:sz w:val="21"/>
                      <w:szCs w:val="21"/>
                      <w:lang w:val="en-US" w:eastAsia="zh-CN"/>
                    </w:rPr>
                    <w:t>管控类别</w:t>
                  </w:r>
                </w:p>
              </w:tc>
              <w:tc>
                <w:tcPr>
                  <w:tcW w:w="2942" w:type="dxa"/>
                  <w:vAlign w:val="center"/>
                </w:tcPr>
                <w:p>
                  <w:pPr>
                    <w:pStyle w:val="35"/>
                    <w:keepNext w:val="0"/>
                    <w:keepLines w:val="0"/>
                    <w:suppressLineNumbers w:val="0"/>
                    <w:spacing w:before="187" w:beforeAutospacing="0" w:after="0" w:afterAutospacing="0"/>
                    <w:ind w:left="132" w:leftChars="0" w:right="120" w:rightChars="0" w:firstLine="0" w:firstLineChars="0"/>
                    <w:rPr>
                      <w:rFonts w:hint="default"/>
                      <w:b/>
                      <w:bCs/>
                      <w:sz w:val="24"/>
                      <w:szCs w:val="24"/>
                      <w:vertAlign w:val="baseline"/>
                      <w:lang w:val="en-US" w:eastAsia="zh-CN"/>
                    </w:rPr>
                  </w:pPr>
                  <w:r>
                    <w:rPr>
                      <w:rFonts w:hint="eastAsia" w:ascii="Times New Roman" w:hAnsi="Times New Roman" w:eastAsia="宋体" w:cs="Times New Roman"/>
                      <w:sz w:val="21"/>
                      <w:szCs w:val="21"/>
                      <w:lang w:val="en-US" w:eastAsia="zh-CN"/>
                    </w:rPr>
                    <w:t>重点管控要求</w:t>
                  </w:r>
                </w:p>
              </w:tc>
              <w:tc>
                <w:tcPr>
                  <w:tcW w:w="1765" w:type="dxa"/>
                  <w:vAlign w:val="center"/>
                </w:tcPr>
                <w:p>
                  <w:pPr>
                    <w:pStyle w:val="35"/>
                    <w:keepNext w:val="0"/>
                    <w:keepLines w:val="0"/>
                    <w:suppressLineNumbers w:val="0"/>
                    <w:spacing w:before="43" w:beforeAutospacing="0" w:after="0" w:afterAutospacing="0" w:line="235" w:lineRule="auto"/>
                    <w:ind w:left="295" w:leftChars="0" w:right="158" w:rightChars="0" w:firstLine="0" w:firstLineChars="0"/>
                    <w:rPr>
                      <w:rFonts w:hint="default"/>
                      <w:b/>
                      <w:bCs/>
                      <w:sz w:val="24"/>
                      <w:szCs w:val="24"/>
                      <w:vertAlign w:val="baseline"/>
                      <w:lang w:val="en-US" w:eastAsia="zh-CN"/>
                    </w:rPr>
                  </w:pPr>
                  <w:r>
                    <w:rPr>
                      <w:rFonts w:ascii="Times New Roman" w:hAnsi="Times New Roman" w:eastAsia="宋体" w:cs="Times New Roman"/>
                      <w:sz w:val="21"/>
                      <w:szCs w:val="21"/>
                    </w:rPr>
                    <w:t>对照简析</w:t>
                  </w:r>
                </w:p>
              </w:tc>
              <w:tc>
                <w:tcPr>
                  <w:tcW w:w="1334" w:type="dxa"/>
                  <w:vAlign w:val="center"/>
                </w:tcPr>
                <w:p>
                  <w:pPr>
                    <w:pStyle w:val="35"/>
                    <w:keepNext w:val="0"/>
                    <w:keepLines w:val="0"/>
                    <w:suppressLineNumbers w:val="0"/>
                    <w:spacing w:before="43" w:beforeAutospacing="0" w:after="0" w:afterAutospacing="0" w:line="235" w:lineRule="auto"/>
                    <w:ind w:left="295" w:leftChars="0" w:right="158" w:rightChars="0" w:firstLine="0" w:firstLineChars="0"/>
                    <w:rPr>
                      <w:rFonts w:hint="default"/>
                      <w:b/>
                      <w:bCs/>
                      <w:sz w:val="24"/>
                      <w:szCs w:val="24"/>
                      <w:vertAlign w:val="baseline"/>
                      <w:lang w:val="en-US" w:eastAsia="zh-CN"/>
                    </w:rPr>
                  </w:pPr>
                  <w:r>
                    <w:rPr>
                      <w:rFonts w:ascii="Times New Roman" w:hAnsi="Times New Roman" w:eastAsia="宋体" w:cs="Times New Roman"/>
                      <w:sz w:val="21"/>
                      <w:szCs w:val="21"/>
                    </w:rPr>
                    <w:t>本项目是否满足要求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7" w:type="dxa"/>
                  <w:gridSpan w:val="4"/>
                </w:tcPr>
                <w:p>
                  <w:pPr>
                    <w:keepNext w:val="0"/>
                    <w:keepLines w:val="0"/>
                    <w:numPr>
                      <w:ilvl w:val="0"/>
                      <w:numId w:val="0"/>
                    </w:numPr>
                    <w:suppressLineNumbers w:val="0"/>
                    <w:spacing w:before="0" w:beforeAutospacing="0" w:after="0" w:afterAutospacing="0"/>
                    <w:ind w:left="0" w:right="0" w:rightChars="0"/>
                    <w:jc w:val="center"/>
                    <w:rPr>
                      <w:rFonts w:hint="default"/>
                      <w:b/>
                      <w:bCs/>
                      <w:sz w:val="24"/>
                      <w:szCs w:val="24"/>
                      <w:vertAlign w:val="baseline"/>
                      <w:lang w:val="en-US" w:eastAsia="zh-CN"/>
                    </w:rPr>
                  </w:pPr>
                  <w:r>
                    <w:rPr>
                      <w:rFonts w:hint="eastAsia"/>
                      <w:b w:val="0"/>
                      <w:bCs w:val="0"/>
                      <w:sz w:val="21"/>
                      <w:szCs w:val="21"/>
                      <w:vertAlign w:val="baseline"/>
                      <w:lang w:val="en-US" w:eastAsia="zh-CN"/>
                    </w:rPr>
                    <w:t>太湖流域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vAlign w:val="center"/>
                </w:tcPr>
                <w:p>
                  <w:pPr>
                    <w:pStyle w:val="35"/>
                    <w:keepNext w:val="0"/>
                    <w:keepLines w:val="0"/>
                    <w:suppressLineNumbers w:val="0"/>
                    <w:spacing w:before="0" w:beforeAutospacing="0" w:after="0" w:afterAutospacing="0" w:line="284" w:lineRule="exact"/>
                    <w:ind w:left="0" w:right="79"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空间</w:t>
                  </w:r>
                </w:p>
                <w:p>
                  <w:pPr>
                    <w:pStyle w:val="35"/>
                    <w:keepNext w:val="0"/>
                    <w:keepLines w:val="0"/>
                    <w:suppressLineNumbers w:val="0"/>
                    <w:spacing w:before="0" w:beforeAutospacing="0" w:after="0" w:afterAutospacing="0" w:line="284" w:lineRule="exact"/>
                    <w:ind w:left="0" w:right="79"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布局</w:t>
                  </w:r>
                </w:p>
                <w:p>
                  <w:pPr>
                    <w:pStyle w:val="35"/>
                    <w:keepNext w:val="0"/>
                    <w:keepLines w:val="0"/>
                    <w:suppressLineNumbers w:val="0"/>
                    <w:spacing w:before="0" w:beforeAutospacing="0" w:after="0" w:afterAutospacing="0" w:line="284" w:lineRule="exact"/>
                    <w:ind w:left="0" w:leftChars="0" w:right="79" w:rightChars="0" w:firstLine="0" w:firstLineChars="0"/>
                    <w:jc w:val="center"/>
                    <w:rPr>
                      <w:rFonts w:hint="default"/>
                      <w:b/>
                      <w:bCs/>
                      <w:sz w:val="24"/>
                      <w:szCs w:val="24"/>
                      <w:vertAlign w:val="baseline"/>
                      <w:lang w:val="en-US" w:eastAsia="zh-CN"/>
                    </w:rPr>
                  </w:pPr>
                  <w:r>
                    <w:rPr>
                      <w:rFonts w:hint="eastAsia" w:ascii="Times New Roman" w:hAnsi="Times New Roman" w:eastAsia="宋体" w:cs="Times New Roman"/>
                      <w:sz w:val="21"/>
                      <w:szCs w:val="21"/>
                    </w:rPr>
                    <w:t>约束</w:t>
                  </w:r>
                </w:p>
              </w:tc>
              <w:tc>
                <w:tcPr>
                  <w:tcW w:w="2942" w:type="dxa"/>
                </w:tcPr>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default" w:ascii="Times New Roman" w:hAnsi="Times New Roman" w:eastAsia="Times New Roman"/>
                      <w:sz w:val="21"/>
                      <w:szCs w:val="24"/>
                    </w:rPr>
                    <w:t>1.</w:t>
                  </w:r>
                  <w:r>
                    <w:rPr>
                      <w:rFonts w:hint="eastAsia" w:ascii="宋体" w:hAnsi="宋体"/>
                      <w:sz w:val="21"/>
                      <w:szCs w:val="24"/>
                    </w:rPr>
                    <w:t>在太湖流域一、二、三级保护区，禁止新建、改建、扩建化学制浆造纸、制革、酿造、染料、印染、电镀以及其他排放含磷、氮等污染物的企业和项目，城镇污水集中处理等环境基础设施项目和《江苏省太湖水污染防治条例》第四十六条规定的情形除外。</w:t>
                  </w:r>
                </w:p>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default" w:ascii="Times New Roman" w:hAnsi="Times New Roman" w:eastAsia="Times New Roman"/>
                      <w:sz w:val="21"/>
                      <w:szCs w:val="24"/>
                    </w:rPr>
                    <w:t>2.</w:t>
                  </w:r>
                  <w:r>
                    <w:rPr>
                      <w:rFonts w:hint="eastAsia" w:ascii="宋体" w:hAnsi="宋体"/>
                      <w:sz w:val="21"/>
                      <w:szCs w:val="24"/>
                    </w:rPr>
                    <w:t>在太湖流域―级保护区，禁止新建、扩建向水体排放污染物的建设项目，禁止新建、扩建畜禽养殖场，禁止新建、扩建高尔夫球场、水上游乐等开发项目以及设置水上餐饮经营设施。</w:t>
                  </w:r>
                </w:p>
                <w:p>
                  <w:pPr>
                    <w:keepNext w:val="0"/>
                    <w:keepLines w:val="0"/>
                    <w:suppressLineNumbers w:val="0"/>
                    <w:spacing w:before="0" w:beforeLines="0" w:beforeAutospacing="0" w:after="0" w:afterLines="0" w:afterAutospacing="0"/>
                    <w:ind w:left="0" w:right="0"/>
                    <w:jc w:val="left"/>
                    <w:rPr>
                      <w:rFonts w:hint="default"/>
                      <w:b/>
                      <w:bCs/>
                      <w:sz w:val="24"/>
                      <w:szCs w:val="24"/>
                      <w:vertAlign w:val="baseline"/>
                      <w:lang w:val="en-US" w:eastAsia="zh-CN"/>
                    </w:rPr>
                  </w:pPr>
                  <w:r>
                    <w:rPr>
                      <w:rFonts w:hint="default" w:ascii="Times New Roman" w:hAnsi="Times New Roman" w:eastAsia="Times New Roman"/>
                      <w:sz w:val="21"/>
                      <w:szCs w:val="24"/>
                    </w:rPr>
                    <w:t>3.</w:t>
                  </w:r>
                  <w:r>
                    <w:rPr>
                      <w:rFonts w:hint="eastAsia" w:ascii="宋体" w:hAnsi="宋体"/>
                      <w:sz w:val="21"/>
                      <w:szCs w:val="24"/>
                    </w:rPr>
                    <w:t>在太湖流域二级保护区，禁止新建、扩建化工、医药生产项目，禁止新建、扩建污水集中处理设施排污口以外的排污口。</w:t>
                  </w:r>
                </w:p>
              </w:tc>
              <w:tc>
                <w:tcPr>
                  <w:tcW w:w="1765" w:type="dxa"/>
                  <w:vAlign w:val="center"/>
                </w:tcPr>
                <w:p>
                  <w:pPr>
                    <w:keepNext w:val="0"/>
                    <w:keepLines w:val="0"/>
                    <w:suppressLineNumbers w:val="0"/>
                    <w:spacing w:before="0" w:beforeLines="0" w:beforeAutospacing="0" w:after="0" w:afterLines="0" w:afterAutospacing="0"/>
                    <w:ind w:left="0" w:right="0"/>
                    <w:jc w:val="center"/>
                    <w:rPr>
                      <w:rFonts w:hint="default"/>
                      <w:b/>
                      <w:bCs/>
                      <w:sz w:val="24"/>
                      <w:szCs w:val="24"/>
                      <w:vertAlign w:val="baseline"/>
                      <w:lang w:val="en-US" w:eastAsia="zh-CN"/>
                    </w:rPr>
                  </w:pPr>
                  <w:r>
                    <w:rPr>
                      <w:rFonts w:hint="eastAsia" w:ascii="宋体" w:hAnsi="宋体"/>
                      <w:sz w:val="21"/>
                      <w:szCs w:val="24"/>
                    </w:rPr>
                    <w:t>本项目位于江苏省常州市钟楼区</w:t>
                  </w:r>
                  <w:r>
                    <w:rPr>
                      <w:rFonts w:hint="eastAsia" w:ascii="宋体" w:hAnsi="宋体"/>
                      <w:sz w:val="21"/>
                      <w:szCs w:val="24"/>
                      <w:lang w:val="en-US" w:eastAsia="zh-CN"/>
                    </w:rPr>
                    <w:t>邹区镇</w:t>
                  </w:r>
                  <w:r>
                    <w:rPr>
                      <w:rFonts w:hint="eastAsia" w:ascii="宋体" w:hAnsi="宋体"/>
                      <w:sz w:val="21"/>
                      <w:szCs w:val="24"/>
                    </w:rPr>
                    <w:t>，不在太湖流域一、二级保护区内。本项目为河湖整治工程，不属于禁止新建的行业，不排放含磷、氮等污染物。</w:t>
                  </w:r>
                </w:p>
              </w:tc>
              <w:tc>
                <w:tcPr>
                  <w:tcW w:w="1334" w:type="dxa"/>
                  <w:vAlign w:val="center"/>
                </w:tcPr>
                <w:p>
                  <w:pPr>
                    <w:keepNext w:val="0"/>
                    <w:keepLines w:val="0"/>
                    <w:numPr>
                      <w:ilvl w:val="0"/>
                      <w:numId w:val="0"/>
                    </w:numPr>
                    <w:suppressLineNumbers w:val="0"/>
                    <w:spacing w:before="0" w:beforeAutospacing="0" w:after="0" w:afterAutospacing="0"/>
                    <w:ind w:left="0" w:right="0" w:rightChars="0"/>
                    <w:jc w:val="center"/>
                    <w:rPr>
                      <w:rFonts w:hint="default"/>
                      <w:b/>
                      <w:bCs/>
                      <w:sz w:val="24"/>
                      <w:szCs w:val="24"/>
                      <w:vertAlign w:val="baseline"/>
                      <w:lang w:val="en-US" w:eastAsia="zh-CN"/>
                    </w:rPr>
                  </w:pPr>
                  <w:r>
                    <w:rPr>
                      <w:rFonts w:hint="eastAsia"/>
                      <w:b w:val="0"/>
                      <w:bCs w:val="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vAlign w:val="center"/>
                </w:tcPr>
                <w:p>
                  <w:pPr>
                    <w:pStyle w:val="35"/>
                    <w:keepNext w:val="0"/>
                    <w:keepLines w:val="0"/>
                    <w:suppressLineNumbers w:val="0"/>
                    <w:spacing w:before="0" w:beforeAutospacing="0" w:after="0" w:afterAutospacing="0" w:line="284" w:lineRule="exact"/>
                    <w:ind w:left="0" w:right="79"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污染</w:t>
                  </w:r>
                </w:p>
                <w:p>
                  <w:pPr>
                    <w:pStyle w:val="35"/>
                    <w:keepNext w:val="0"/>
                    <w:keepLines w:val="0"/>
                    <w:suppressLineNumbers w:val="0"/>
                    <w:spacing w:before="0" w:beforeAutospacing="0" w:after="0" w:afterAutospacing="0" w:line="284" w:lineRule="exact"/>
                    <w:ind w:left="0" w:right="79"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物排</w:t>
                  </w:r>
                </w:p>
                <w:p>
                  <w:pPr>
                    <w:pStyle w:val="35"/>
                    <w:keepNext w:val="0"/>
                    <w:keepLines w:val="0"/>
                    <w:suppressLineNumbers w:val="0"/>
                    <w:spacing w:before="0" w:beforeAutospacing="0" w:after="0" w:afterAutospacing="0" w:line="284" w:lineRule="exact"/>
                    <w:ind w:left="0" w:right="79"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放管</w:t>
                  </w:r>
                </w:p>
                <w:p>
                  <w:pPr>
                    <w:pStyle w:val="35"/>
                    <w:keepNext w:val="0"/>
                    <w:keepLines w:val="0"/>
                    <w:suppressLineNumbers w:val="0"/>
                    <w:spacing w:before="0" w:beforeAutospacing="0" w:after="0" w:afterAutospacing="0" w:line="284" w:lineRule="exact"/>
                    <w:ind w:left="0" w:leftChars="0" w:right="79" w:rightChars="0" w:firstLine="0" w:firstLineChars="0"/>
                    <w:jc w:val="center"/>
                    <w:rPr>
                      <w:rFonts w:hint="default"/>
                      <w:b/>
                      <w:bCs/>
                      <w:sz w:val="24"/>
                      <w:szCs w:val="24"/>
                      <w:vertAlign w:val="baseline"/>
                      <w:lang w:val="en-US" w:eastAsia="zh-CN"/>
                    </w:rPr>
                  </w:pPr>
                  <w:r>
                    <w:rPr>
                      <w:rFonts w:hint="eastAsia" w:ascii="Times New Roman" w:hAnsi="Times New Roman" w:eastAsia="宋体" w:cs="Times New Roman"/>
                      <w:sz w:val="21"/>
                      <w:szCs w:val="21"/>
                    </w:rPr>
                    <w:t>控</w:t>
                  </w:r>
                </w:p>
              </w:tc>
              <w:tc>
                <w:tcPr>
                  <w:tcW w:w="2942" w:type="dxa"/>
                </w:tcPr>
                <w:p>
                  <w:pPr>
                    <w:keepNext w:val="0"/>
                    <w:keepLines w:val="0"/>
                    <w:suppressLineNumbers w:val="0"/>
                    <w:spacing w:before="0" w:beforeLines="0" w:beforeAutospacing="0" w:after="0" w:afterLines="0" w:afterAutospacing="0"/>
                    <w:ind w:left="0" w:right="0"/>
                    <w:jc w:val="left"/>
                    <w:rPr>
                      <w:rFonts w:hint="default"/>
                      <w:b/>
                      <w:bCs/>
                      <w:sz w:val="24"/>
                      <w:szCs w:val="24"/>
                      <w:vertAlign w:val="baseline"/>
                      <w:lang w:val="en-US" w:eastAsia="zh-CN"/>
                    </w:rPr>
                  </w:pPr>
                  <w:r>
                    <w:rPr>
                      <w:rFonts w:hint="eastAsia" w:ascii="宋体" w:hAnsi="宋体"/>
                      <w:sz w:val="21"/>
                      <w:szCs w:val="24"/>
                    </w:rPr>
                    <w:t>城镇污水处理厂、纺织工业、化学工业、造纸工业、钢铁工业、电镀工业和食品工业的污水处理设施执行《太湖地区城镇污水处理厂及重点工业行业主要水污染物排放限值》。</w:t>
                  </w:r>
                </w:p>
              </w:tc>
              <w:tc>
                <w:tcPr>
                  <w:tcW w:w="1765" w:type="dxa"/>
                  <w:vAlign w:val="center"/>
                </w:tcPr>
                <w:p>
                  <w:pPr>
                    <w:keepNext w:val="0"/>
                    <w:keepLines w:val="0"/>
                    <w:suppressLineNumbers w:val="0"/>
                    <w:spacing w:before="0" w:beforeLines="0" w:beforeAutospacing="0" w:after="0" w:afterLines="0" w:afterAutospacing="0"/>
                    <w:ind w:left="0" w:right="0"/>
                    <w:jc w:val="center"/>
                    <w:rPr>
                      <w:rFonts w:hint="default" w:eastAsia="宋体"/>
                      <w:b/>
                      <w:bCs/>
                      <w:sz w:val="24"/>
                      <w:szCs w:val="24"/>
                      <w:vertAlign w:val="baseline"/>
                      <w:lang w:val="en-US" w:eastAsia="zh-CN"/>
                    </w:rPr>
                  </w:pPr>
                  <w:r>
                    <w:rPr>
                      <w:rFonts w:hint="eastAsia" w:ascii="宋体" w:hAnsi="宋体"/>
                      <w:sz w:val="21"/>
                      <w:szCs w:val="24"/>
                    </w:rPr>
                    <w:t>本项目施工废水经沉淀后回用，</w:t>
                  </w:r>
                  <w:r>
                    <w:rPr>
                      <w:rFonts w:hint="eastAsia" w:ascii="宋体" w:hAnsi="宋体"/>
                      <w:color w:val="auto"/>
                      <w:sz w:val="21"/>
                      <w:szCs w:val="24"/>
                    </w:rPr>
                    <w:t>运营期废水</w:t>
                  </w:r>
                  <w:r>
                    <w:rPr>
                      <w:rFonts w:hint="eastAsia" w:ascii="宋体" w:hAnsi="宋体"/>
                      <w:color w:val="auto"/>
                      <w:sz w:val="21"/>
                      <w:szCs w:val="24"/>
                      <w:lang w:val="en-US" w:eastAsia="zh-CN"/>
                    </w:rPr>
                    <w:t>经污水处理设施处理后排入附近的河道。</w:t>
                  </w:r>
                </w:p>
              </w:tc>
              <w:tc>
                <w:tcPr>
                  <w:tcW w:w="1334" w:type="dxa"/>
                  <w:vAlign w:val="center"/>
                </w:tcPr>
                <w:p>
                  <w:pPr>
                    <w:keepNext w:val="0"/>
                    <w:keepLines w:val="0"/>
                    <w:numPr>
                      <w:ilvl w:val="0"/>
                      <w:numId w:val="0"/>
                    </w:numPr>
                    <w:suppressLineNumbers w:val="0"/>
                    <w:spacing w:before="0" w:beforeAutospacing="0" w:after="0" w:afterAutospacing="0"/>
                    <w:ind w:left="0" w:right="0" w:rightChars="0"/>
                    <w:jc w:val="center"/>
                    <w:rPr>
                      <w:rFonts w:hint="default"/>
                      <w:b/>
                      <w:bCs/>
                      <w:sz w:val="24"/>
                      <w:szCs w:val="24"/>
                      <w:vertAlign w:val="baseline"/>
                      <w:lang w:val="en-US" w:eastAsia="zh-CN"/>
                    </w:rPr>
                  </w:pPr>
                  <w:r>
                    <w:rPr>
                      <w:rFonts w:hint="eastAsia"/>
                      <w:b w:val="0"/>
                      <w:bCs w:val="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vAlign w:val="center"/>
                </w:tcPr>
                <w:p>
                  <w:pPr>
                    <w:pStyle w:val="35"/>
                    <w:keepNext w:val="0"/>
                    <w:keepLines w:val="0"/>
                    <w:suppressLineNumbers w:val="0"/>
                    <w:spacing w:before="0" w:beforeAutospacing="0" w:after="0" w:afterAutospacing="0" w:line="286" w:lineRule="exact"/>
                    <w:ind w:left="0" w:right="55"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环境</w:t>
                  </w:r>
                </w:p>
                <w:p>
                  <w:pPr>
                    <w:pStyle w:val="35"/>
                    <w:keepNext w:val="0"/>
                    <w:keepLines w:val="0"/>
                    <w:suppressLineNumbers w:val="0"/>
                    <w:spacing w:before="0" w:beforeAutospacing="0" w:after="0" w:afterAutospacing="0" w:line="286" w:lineRule="exact"/>
                    <w:ind w:left="0" w:right="55" w:firstLine="0" w:firstLineChars="0"/>
                    <w:jc w:val="center"/>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风险</w:t>
                  </w:r>
                </w:p>
                <w:p>
                  <w:pPr>
                    <w:pStyle w:val="35"/>
                    <w:keepNext w:val="0"/>
                    <w:keepLines w:val="0"/>
                    <w:suppressLineNumbers w:val="0"/>
                    <w:spacing w:before="0" w:beforeAutospacing="0" w:after="0" w:afterAutospacing="0" w:line="286" w:lineRule="exact"/>
                    <w:ind w:left="0" w:leftChars="0" w:right="55" w:rightChars="0" w:firstLine="0" w:firstLineChars="0"/>
                    <w:jc w:val="center"/>
                    <w:rPr>
                      <w:rFonts w:hint="default"/>
                      <w:b/>
                      <w:bCs/>
                      <w:sz w:val="24"/>
                      <w:szCs w:val="24"/>
                      <w:vertAlign w:val="baseline"/>
                      <w:lang w:val="en-US" w:eastAsia="zh-CN"/>
                    </w:rPr>
                  </w:pPr>
                  <w:r>
                    <w:rPr>
                      <w:rFonts w:hint="eastAsia" w:ascii="Times New Roman" w:hAnsi="Times New Roman" w:eastAsia="宋体" w:cs="Times New Roman"/>
                      <w:sz w:val="21"/>
                      <w:szCs w:val="21"/>
                    </w:rPr>
                    <w:t>防控</w:t>
                  </w:r>
                </w:p>
              </w:tc>
              <w:tc>
                <w:tcPr>
                  <w:tcW w:w="2942" w:type="dxa"/>
                </w:tcPr>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default" w:ascii="Times New Roman" w:hAnsi="Times New Roman" w:eastAsia="Times New Roman"/>
                      <w:sz w:val="21"/>
                      <w:szCs w:val="24"/>
                    </w:rPr>
                    <w:t>1.</w:t>
                  </w:r>
                  <w:r>
                    <w:rPr>
                      <w:rFonts w:hint="eastAsia" w:ascii="宋体" w:hAnsi="宋体"/>
                      <w:sz w:val="21"/>
                      <w:szCs w:val="24"/>
                    </w:rPr>
                    <w:t>运输剧毒物质、危险化学品的船舶不得进入太湖。</w:t>
                  </w:r>
                </w:p>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default" w:ascii="Times New Roman" w:hAnsi="Times New Roman" w:eastAsia="Times New Roman"/>
                      <w:sz w:val="21"/>
                      <w:szCs w:val="24"/>
                    </w:rPr>
                    <w:t>2.</w:t>
                  </w:r>
                  <w:r>
                    <w:rPr>
                      <w:rFonts w:hint="eastAsia" w:ascii="宋体" w:hAnsi="宋体"/>
                      <w:sz w:val="21"/>
                      <w:szCs w:val="24"/>
                    </w:rPr>
                    <w:t>禁止向太湖流域水体排放或者倾倒油类、酸液、碱液、剧毒废渣废液含放射性废渣废液、含病原体污水、工业废渣以及其他废弃物。</w:t>
                  </w:r>
                </w:p>
                <w:p>
                  <w:pPr>
                    <w:keepNext w:val="0"/>
                    <w:keepLines w:val="0"/>
                    <w:suppressLineNumbers w:val="0"/>
                    <w:spacing w:before="0" w:beforeLines="0" w:beforeAutospacing="0" w:after="0" w:afterLines="0" w:afterAutospacing="0"/>
                    <w:ind w:left="0" w:right="0"/>
                    <w:jc w:val="left"/>
                    <w:rPr>
                      <w:rFonts w:hint="default"/>
                      <w:b/>
                      <w:bCs/>
                      <w:sz w:val="24"/>
                      <w:szCs w:val="24"/>
                      <w:vertAlign w:val="baseline"/>
                      <w:lang w:val="en-US" w:eastAsia="zh-CN"/>
                    </w:rPr>
                  </w:pPr>
                  <w:r>
                    <w:rPr>
                      <w:rFonts w:hint="default" w:ascii="Times New Roman" w:hAnsi="Times New Roman" w:eastAsia="Times New Roman"/>
                      <w:sz w:val="21"/>
                      <w:szCs w:val="24"/>
                    </w:rPr>
                    <w:t>3.</w:t>
                  </w:r>
                  <w:r>
                    <w:rPr>
                      <w:rFonts w:hint="eastAsia" w:ascii="宋体" w:hAnsi="宋体"/>
                      <w:sz w:val="21"/>
                      <w:szCs w:val="24"/>
                    </w:rPr>
                    <w:t>加强太湖流域生态环境风险应急管控，着力提高防控太湖蓝藻水华风险预警和应急处置能力。</w:t>
                  </w:r>
                </w:p>
              </w:tc>
              <w:tc>
                <w:tcPr>
                  <w:tcW w:w="1765" w:type="dxa"/>
                  <w:vAlign w:val="center"/>
                </w:tcPr>
                <w:p>
                  <w:pPr>
                    <w:keepNext w:val="0"/>
                    <w:keepLines w:val="0"/>
                    <w:suppressLineNumbers w:val="0"/>
                    <w:spacing w:before="0" w:beforeLines="0" w:beforeAutospacing="0" w:after="0" w:afterLines="0" w:afterAutospacing="0"/>
                    <w:ind w:left="0" w:right="0"/>
                    <w:jc w:val="center"/>
                    <w:rPr>
                      <w:rFonts w:hint="default"/>
                      <w:b/>
                      <w:bCs/>
                      <w:sz w:val="24"/>
                      <w:szCs w:val="24"/>
                      <w:vertAlign w:val="baseline"/>
                      <w:lang w:val="en-US" w:eastAsia="zh-CN"/>
                    </w:rPr>
                  </w:pPr>
                  <w:r>
                    <w:rPr>
                      <w:rFonts w:hint="eastAsia" w:ascii="宋体" w:hAnsi="宋体"/>
                      <w:sz w:val="21"/>
                      <w:szCs w:val="24"/>
                    </w:rPr>
                    <w:t>本项目不涉及环境风险物质的储存和使用，符合环境风险防控要求。</w:t>
                  </w:r>
                </w:p>
              </w:tc>
              <w:tc>
                <w:tcPr>
                  <w:tcW w:w="1334" w:type="dxa"/>
                  <w:vAlign w:val="center"/>
                </w:tcPr>
                <w:p>
                  <w:pPr>
                    <w:keepNext w:val="0"/>
                    <w:keepLines w:val="0"/>
                    <w:numPr>
                      <w:ilvl w:val="0"/>
                      <w:numId w:val="0"/>
                    </w:numPr>
                    <w:suppressLineNumbers w:val="0"/>
                    <w:spacing w:before="0" w:beforeAutospacing="0" w:after="0" w:afterAutospacing="0"/>
                    <w:ind w:left="0" w:right="0" w:rightChars="0"/>
                    <w:jc w:val="center"/>
                    <w:rPr>
                      <w:rFonts w:hint="default"/>
                      <w:b/>
                      <w:bCs/>
                      <w:sz w:val="24"/>
                      <w:szCs w:val="24"/>
                      <w:vertAlign w:val="baseline"/>
                      <w:lang w:val="en-US" w:eastAsia="zh-CN"/>
                    </w:rPr>
                  </w:pPr>
                  <w:r>
                    <w:rPr>
                      <w:rFonts w:hint="eastAsia"/>
                      <w:b w:val="0"/>
                      <w:bCs w:val="0"/>
                      <w:sz w:val="21"/>
                      <w:szCs w:val="21"/>
                      <w:vertAlign w:val="baseli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vAlign w:val="center"/>
                </w:tcPr>
                <w:p>
                  <w:pPr>
                    <w:pStyle w:val="35"/>
                    <w:keepNext w:val="0"/>
                    <w:keepLines w:val="0"/>
                    <w:suppressLineNumbers w:val="0"/>
                    <w:spacing w:before="0" w:beforeAutospacing="0" w:after="0" w:afterAutospacing="0" w:line="286" w:lineRule="exact"/>
                    <w:ind w:left="54" w:right="44" w:firstLine="0" w:firstLineChars="0"/>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资源</w:t>
                  </w:r>
                </w:p>
                <w:p>
                  <w:pPr>
                    <w:pStyle w:val="35"/>
                    <w:keepNext w:val="0"/>
                    <w:keepLines w:val="0"/>
                    <w:suppressLineNumbers w:val="0"/>
                    <w:spacing w:before="0" w:beforeAutospacing="0" w:after="0" w:afterAutospacing="0" w:line="286" w:lineRule="exact"/>
                    <w:ind w:left="54" w:right="44" w:firstLine="0" w:firstLineChars="0"/>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利用</w:t>
                  </w:r>
                </w:p>
                <w:p>
                  <w:pPr>
                    <w:pStyle w:val="35"/>
                    <w:keepNext w:val="0"/>
                    <w:keepLines w:val="0"/>
                    <w:suppressLineNumbers w:val="0"/>
                    <w:spacing w:before="0" w:beforeAutospacing="0" w:after="0" w:afterAutospacing="0" w:line="286" w:lineRule="exact"/>
                    <w:ind w:left="54" w:right="44" w:firstLine="0" w:firstLineChars="0"/>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效率</w:t>
                  </w:r>
                </w:p>
                <w:p>
                  <w:pPr>
                    <w:pStyle w:val="35"/>
                    <w:keepNext w:val="0"/>
                    <w:keepLines w:val="0"/>
                    <w:suppressLineNumbers w:val="0"/>
                    <w:spacing w:before="0" w:beforeAutospacing="0" w:after="0" w:afterAutospacing="0" w:line="286" w:lineRule="exact"/>
                    <w:ind w:left="54" w:leftChars="0" w:right="44" w:rightChars="0" w:firstLine="0" w:firstLineChars="0"/>
                    <w:rPr>
                      <w:rFonts w:hint="default"/>
                      <w:b/>
                      <w:bCs/>
                      <w:sz w:val="24"/>
                      <w:szCs w:val="24"/>
                      <w:vertAlign w:val="baseline"/>
                      <w:lang w:val="en-US" w:eastAsia="zh-CN"/>
                    </w:rPr>
                  </w:pPr>
                  <w:r>
                    <w:rPr>
                      <w:rFonts w:hint="eastAsia" w:ascii="Times New Roman" w:hAnsi="Times New Roman" w:eastAsia="宋体" w:cs="Times New Roman"/>
                      <w:sz w:val="21"/>
                      <w:szCs w:val="21"/>
                    </w:rPr>
                    <w:t>要求</w:t>
                  </w:r>
                </w:p>
              </w:tc>
              <w:tc>
                <w:tcPr>
                  <w:tcW w:w="2942" w:type="dxa"/>
                </w:tcPr>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default" w:ascii="Times New Roman" w:hAnsi="Times New Roman" w:eastAsia="Times New Roman"/>
                      <w:sz w:val="21"/>
                      <w:szCs w:val="24"/>
                    </w:rPr>
                    <w:t>1.</w:t>
                  </w:r>
                  <w:r>
                    <w:rPr>
                      <w:rFonts w:hint="eastAsia" w:ascii="宋体" w:hAnsi="宋体"/>
                      <w:sz w:val="21"/>
                      <w:szCs w:val="24"/>
                    </w:rPr>
                    <w:t>太湖流域加强水资源配置与调度，优先满足居民生活用水，兼顾生产、生态用水以及航运等需要。</w:t>
                  </w:r>
                </w:p>
                <w:p>
                  <w:pPr>
                    <w:keepNext w:val="0"/>
                    <w:keepLines w:val="0"/>
                    <w:suppressLineNumbers w:val="0"/>
                    <w:spacing w:before="0" w:beforeLines="0" w:beforeAutospacing="0" w:after="0" w:afterLines="0" w:afterAutospacing="0"/>
                    <w:ind w:left="0" w:right="0"/>
                    <w:jc w:val="left"/>
                    <w:rPr>
                      <w:rFonts w:hint="default"/>
                      <w:b/>
                      <w:bCs/>
                      <w:sz w:val="24"/>
                      <w:szCs w:val="24"/>
                      <w:vertAlign w:val="baseline"/>
                      <w:lang w:val="en-US" w:eastAsia="zh-CN"/>
                    </w:rPr>
                  </w:pPr>
                  <w:r>
                    <w:rPr>
                      <w:rFonts w:hint="default" w:ascii="Times New Roman" w:hAnsi="Times New Roman" w:eastAsia="Times New Roman"/>
                      <w:sz w:val="21"/>
                      <w:szCs w:val="24"/>
                    </w:rPr>
                    <w:t xml:space="preserve">2.2020 </w:t>
                  </w:r>
                  <w:r>
                    <w:rPr>
                      <w:rFonts w:hint="eastAsia" w:ascii="宋体" w:hAnsi="宋体"/>
                      <w:sz w:val="21"/>
                      <w:szCs w:val="24"/>
                    </w:rPr>
                    <w:t>年底前，太湖流域所有省级以上开发区开展园区循环化改造。</w:t>
                  </w:r>
                </w:p>
              </w:tc>
              <w:tc>
                <w:tcPr>
                  <w:tcW w:w="1765" w:type="dxa"/>
                  <w:vAlign w:val="center"/>
                </w:tcPr>
                <w:p>
                  <w:pPr>
                    <w:keepNext w:val="0"/>
                    <w:keepLines w:val="0"/>
                    <w:suppressLineNumbers w:val="0"/>
                    <w:spacing w:before="0" w:beforeLines="0" w:beforeAutospacing="0" w:after="0" w:afterLines="0" w:afterAutospacing="0"/>
                    <w:ind w:left="0" w:right="0"/>
                    <w:jc w:val="center"/>
                    <w:rPr>
                      <w:rFonts w:hint="default"/>
                      <w:b/>
                      <w:bCs/>
                      <w:sz w:val="24"/>
                      <w:szCs w:val="24"/>
                      <w:vertAlign w:val="baseline"/>
                      <w:lang w:val="en-US" w:eastAsia="zh-CN"/>
                    </w:rPr>
                  </w:pPr>
                  <w:r>
                    <w:rPr>
                      <w:rFonts w:hint="eastAsia" w:ascii="宋体" w:hAnsi="宋体"/>
                      <w:sz w:val="21"/>
                      <w:szCs w:val="24"/>
                    </w:rPr>
                    <w:t>本项目为</w:t>
                  </w:r>
                  <w:r>
                    <w:rPr>
                      <w:rFonts w:hint="eastAsia" w:ascii="宋体" w:hAnsi="宋体"/>
                      <w:sz w:val="21"/>
                      <w:szCs w:val="24"/>
                      <w:lang w:val="en-US" w:eastAsia="zh-CN"/>
                    </w:rPr>
                    <w:t>管道建设</w:t>
                  </w:r>
                  <w:r>
                    <w:rPr>
                      <w:rFonts w:hint="eastAsia" w:ascii="宋体" w:hAnsi="宋体"/>
                      <w:sz w:val="21"/>
                      <w:szCs w:val="24"/>
                    </w:rPr>
                    <w:t>工程，项目用水量较少，项目实施后可</w:t>
                  </w:r>
                  <w:r>
                    <w:rPr>
                      <w:rFonts w:hint="eastAsia" w:ascii="宋体" w:hAnsi="宋体"/>
                      <w:sz w:val="21"/>
                      <w:szCs w:val="24"/>
                      <w:lang w:val="en-US" w:eastAsia="zh-CN"/>
                    </w:rPr>
                    <w:t>解决农村生活污水乱排问题</w:t>
                  </w:r>
                  <w:r>
                    <w:rPr>
                      <w:rFonts w:hint="eastAsia" w:ascii="宋体" w:hAnsi="宋体"/>
                      <w:sz w:val="21"/>
                      <w:szCs w:val="24"/>
                    </w:rPr>
                    <w:t>，提升水资源利用效率。</w:t>
                  </w:r>
                </w:p>
              </w:tc>
              <w:tc>
                <w:tcPr>
                  <w:tcW w:w="1334" w:type="dxa"/>
                  <w:vAlign w:val="center"/>
                </w:tcPr>
                <w:p>
                  <w:pPr>
                    <w:keepNext w:val="0"/>
                    <w:keepLines w:val="0"/>
                    <w:numPr>
                      <w:ilvl w:val="0"/>
                      <w:numId w:val="0"/>
                    </w:numPr>
                    <w:suppressLineNumbers w:val="0"/>
                    <w:spacing w:before="0" w:beforeAutospacing="0" w:after="0" w:afterAutospacing="0"/>
                    <w:ind w:left="0" w:right="0" w:rightChars="0"/>
                    <w:jc w:val="center"/>
                    <w:rPr>
                      <w:rFonts w:hint="default"/>
                      <w:b/>
                      <w:bCs/>
                      <w:sz w:val="24"/>
                      <w:szCs w:val="24"/>
                      <w:vertAlign w:val="baseline"/>
                      <w:lang w:val="en-US" w:eastAsia="zh-CN"/>
                    </w:rPr>
                  </w:pPr>
                  <w:r>
                    <w:rPr>
                      <w:rFonts w:hint="eastAsia"/>
                      <w:b w:val="0"/>
                      <w:bCs w:val="0"/>
                      <w:sz w:val="21"/>
                      <w:szCs w:val="21"/>
                      <w:vertAlign w:val="baseline"/>
                      <w:lang w:val="en-US" w:eastAsia="zh-CN"/>
                    </w:rPr>
                    <w:t>是</w:t>
                  </w:r>
                </w:p>
              </w:tc>
            </w:tr>
          </w:tbl>
          <w:p>
            <w:pPr>
              <w:keepNext w:val="0"/>
              <w:keepLines w:val="0"/>
              <w:numPr>
                <w:ilvl w:val="0"/>
                <w:numId w:val="0"/>
              </w:numPr>
              <w:suppressLineNumbers w:val="0"/>
              <w:spacing w:before="0" w:beforeAutospacing="0" w:after="0" w:afterAutospacing="0"/>
              <w:ind w:left="0" w:right="0" w:rightChars="0"/>
              <w:rPr>
                <w:rFonts w:hint="default"/>
                <w:b/>
                <w:bCs/>
                <w:sz w:val="24"/>
                <w:szCs w:val="24"/>
                <w:lang w:val="en-US" w:eastAsia="zh-CN"/>
              </w:rPr>
            </w:pPr>
          </w:p>
          <w:p>
            <w:pPr>
              <w:keepNext w:val="0"/>
              <w:keepLines w:val="0"/>
              <w:suppressLineNumbers w:val="0"/>
              <w:spacing w:before="0" w:beforeAutospacing="0" w:after="0" w:afterAutospacing="0"/>
              <w:ind w:left="0" w:right="0" w:firstLine="480"/>
              <w:rPr>
                <w:rFonts w:hint="eastAsia" w:ascii="Times New Roman" w:hAnsi="宋体" w:eastAsia="宋体" w:cs="Times New Roman"/>
                <w:b/>
                <w:bCs/>
                <w:color w:val="auto"/>
                <w:kern w:val="2"/>
                <w:sz w:val="24"/>
                <w:szCs w:val="24"/>
                <w:lang w:val="en-US" w:eastAsia="zh-CN" w:bidi="ar-SA"/>
              </w:rPr>
            </w:pPr>
            <w:r>
              <w:rPr>
                <w:rFonts w:hint="eastAsia"/>
                <w:b/>
                <w:bCs/>
                <w:sz w:val="24"/>
                <w:szCs w:val="24"/>
                <w:lang w:val="en-US" w:eastAsia="zh-CN"/>
              </w:rPr>
              <w:t>4、产业政策相符性</w:t>
            </w:r>
          </w:p>
          <w:p>
            <w:pPr>
              <w:pStyle w:val="18"/>
              <w:keepNext w:val="0"/>
              <w:keepLines w:val="0"/>
              <w:suppressLineNumbers w:val="0"/>
              <w:spacing w:before="0" w:beforeAutospacing="0" w:after="0" w:afterAutospacing="0" w:line="360" w:lineRule="auto"/>
              <w:ind w:left="0" w:right="0" w:firstLine="480" w:firstLineChars="200"/>
              <w:rPr>
                <w:rFonts w:hint="eastAsia" w:ascii="Times New Roman" w:eastAsia="宋体" w:cs="Times New Roman"/>
                <w:color w:val="auto"/>
                <w:kern w:val="2"/>
                <w:lang w:val="en-US" w:eastAsia="zh-CN"/>
              </w:rPr>
            </w:pPr>
            <w:r>
              <w:rPr>
                <w:rFonts w:hint="eastAsia" w:ascii="Times New Roman" w:hAnsi="宋体" w:eastAsia="宋体" w:cs="Times New Roman"/>
                <w:color w:val="auto"/>
                <w:kern w:val="2"/>
                <w:sz w:val="24"/>
                <w:szCs w:val="24"/>
                <w:lang w:val="en-US" w:eastAsia="zh-CN" w:bidi="ar-SA"/>
              </w:rPr>
              <w:t>本项目为污水管网新建工程。对照《产业结构调整指导目录（2011年本）》（2016年修订）属于鼓励类第二十二条“城市基础设施”中第9条：“城镇供排水管网工程、供水水源及净水厂工程”。项目不属于《江苏省工业和信息产业结构调整指导目录（2012年本）》部分条目</w:t>
            </w:r>
            <w:r>
              <w:rPr>
                <w:rFonts w:hint="eastAsia" w:ascii="Times New Roman" w:eastAsia="宋体" w:cs="Times New Roman"/>
                <w:color w:val="auto"/>
                <w:kern w:val="2"/>
                <w:lang w:val="en-US" w:eastAsia="zh-CN"/>
              </w:rPr>
              <w:t>的通知中“限制类”和“淘汰类”项目，为“允许类”项目。</w:t>
            </w:r>
          </w:p>
          <w:p>
            <w:pPr>
              <w:pStyle w:val="18"/>
              <w:keepNext w:val="0"/>
              <w:keepLines w:val="0"/>
              <w:suppressLineNumbers w:val="0"/>
              <w:spacing w:before="0" w:beforeAutospacing="0" w:after="0" w:afterAutospacing="0" w:line="360" w:lineRule="auto"/>
              <w:ind w:left="0" w:right="0" w:firstLine="480" w:firstLineChars="200"/>
              <w:rPr>
                <w:rFonts w:hint="eastAsia" w:ascii="Times New Roman" w:eastAsia="宋体" w:cs="Times New Roman"/>
                <w:color w:val="auto"/>
                <w:kern w:val="2"/>
                <w:lang w:val="en-US" w:eastAsia="zh-CN"/>
              </w:rPr>
            </w:pPr>
            <w:r>
              <w:rPr>
                <w:rFonts w:hint="eastAsia" w:ascii="Times New Roman" w:hAnsi="Times New Roman" w:eastAsia="宋体" w:cs="Times New Roman"/>
                <w:color w:val="auto"/>
                <w:kern w:val="0"/>
                <w:sz w:val="24"/>
                <w:szCs w:val="24"/>
                <w:lang w:val="en-US" w:eastAsia="zh-CN" w:bidi="ar-SA"/>
              </w:rPr>
              <w:t>本项目为污水管网新建工程，提升了生活污</w:t>
            </w:r>
            <w:r>
              <w:rPr>
                <w:rFonts w:hint="eastAsia" w:ascii="Times New Roman" w:hAnsi="Times New Roman" w:cs="Times New Roman"/>
                <w:color w:val="auto"/>
                <w:kern w:val="0"/>
                <w:sz w:val="24"/>
                <w:szCs w:val="24"/>
                <w:lang w:val="en-US" w:eastAsia="zh-CN" w:bidi="ar-SA"/>
              </w:rPr>
              <w:t>水</w:t>
            </w:r>
            <w:r>
              <w:rPr>
                <w:rFonts w:hint="eastAsia" w:ascii="Times New Roman" w:hAnsi="Times New Roman" w:eastAsia="宋体" w:cs="Times New Roman"/>
                <w:color w:val="auto"/>
                <w:kern w:val="0"/>
                <w:sz w:val="24"/>
                <w:szCs w:val="24"/>
                <w:lang w:val="en-US" w:eastAsia="zh-CN" w:bidi="ar-SA"/>
              </w:rPr>
              <w:t>治理水平，符合产业、行业政策。</w:t>
            </w:r>
          </w:p>
          <w:p>
            <w:pPr>
              <w:pStyle w:val="18"/>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bCs/>
                <w:color w:val="auto"/>
                <w:kern w:val="2"/>
                <w:lang w:val="en-US" w:eastAsia="zh-CN"/>
              </w:rPr>
            </w:pPr>
            <w:r>
              <w:rPr>
                <w:rFonts w:hint="eastAsia" w:ascii="Times New Roman" w:hAnsi="Times New Roman" w:cs="Times New Roman"/>
                <w:b/>
                <w:bCs/>
                <w:color w:val="auto"/>
                <w:kern w:val="2"/>
                <w:lang w:val="en-US" w:eastAsia="zh-CN"/>
              </w:rPr>
              <w:t>5、</w:t>
            </w:r>
            <w:r>
              <w:rPr>
                <w:rFonts w:hint="eastAsia" w:ascii="Times New Roman" w:hAnsi="Times New Roman" w:eastAsia="宋体" w:cs="Times New Roman"/>
                <w:b/>
                <w:bCs/>
                <w:kern w:val="2"/>
                <w:sz w:val="24"/>
                <w:szCs w:val="24"/>
                <w:lang w:val="en-US" w:eastAsia="zh-CN" w:bidi="ar"/>
              </w:rPr>
              <w:t>《</w:t>
            </w:r>
            <w:r>
              <w:rPr>
                <w:rFonts w:hint="default" w:ascii="Times New Roman" w:hAnsi="Times New Roman" w:eastAsia="宋体" w:cs="Times New Roman"/>
                <w:b/>
                <w:bCs/>
                <w:kern w:val="2"/>
                <w:sz w:val="24"/>
                <w:szCs w:val="24"/>
                <w:lang w:val="en-US" w:eastAsia="zh-CN" w:bidi="ar"/>
              </w:rPr>
              <w:t>“</w:t>
            </w:r>
            <w:r>
              <w:rPr>
                <w:rFonts w:hint="eastAsia" w:ascii="Times New Roman" w:hAnsi="Times New Roman" w:eastAsia="宋体" w:cs="Times New Roman"/>
                <w:b/>
                <w:bCs/>
                <w:kern w:val="2"/>
                <w:sz w:val="24"/>
                <w:szCs w:val="24"/>
                <w:lang w:val="en-US" w:eastAsia="zh-CN" w:bidi="ar"/>
              </w:rPr>
              <w:t>两减六治三提升</w:t>
            </w:r>
            <w:r>
              <w:rPr>
                <w:rFonts w:hint="default" w:ascii="Times New Roman" w:hAnsi="Times New Roman" w:eastAsia="宋体" w:cs="Times New Roman"/>
                <w:b/>
                <w:bCs/>
                <w:kern w:val="2"/>
                <w:sz w:val="24"/>
                <w:szCs w:val="24"/>
                <w:lang w:val="en-US" w:eastAsia="zh-CN" w:bidi="ar"/>
              </w:rPr>
              <w:t>”</w:t>
            </w:r>
            <w:r>
              <w:rPr>
                <w:rFonts w:hint="eastAsia" w:ascii="Times New Roman" w:hAnsi="Times New Roman" w:eastAsia="宋体" w:cs="Times New Roman"/>
                <w:b/>
                <w:bCs/>
                <w:kern w:val="2"/>
                <w:sz w:val="24"/>
                <w:szCs w:val="24"/>
                <w:lang w:val="en-US" w:eastAsia="zh-CN" w:bidi="ar"/>
              </w:rPr>
              <w:t>专项行动方案》的通知（苏发[2016]47号）</w:t>
            </w:r>
          </w:p>
          <w:p>
            <w:pPr>
              <w:pStyle w:val="18"/>
              <w:keepNext w:val="0"/>
              <w:keepLines w:val="0"/>
              <w:suppressLineNumbers w:val="0"/>
              <w:spacing w:before="0" w:beforeAutospacing="0" w:after="0" w:afterAutospacing="0" w:line="360" w:lineRule="auto"/>
              <w:ind w:left="0" w:right="0" w:firstLine="480" w:firstLineChars="200"/>
              <w:rPr>
                <w:rFonts w:ascii="宋体" w:hAnsi="宋体" w:cs="宋体"/>
                <w:kern w:val="0"/>
                <w:szCs w:val="21"/>
              </w:rPr>
            </w:pPr>
            <w:r>
              <w:rPr>
                <w:rFonts w:hint="eastAsia" w:ascii="Times New Roman" w:hAnsi="Times New Roman" w:cs="Times New Roman"/>
                <w:color w:val="auto"/>
                <w:kern w:val="2"/>
                <w:lang w:val="en-US" w:eastAsia="zh-CN"/>
              </w:rPr>
              <w:t>根据江苏省人民政府关于印发</w:t>
            </w:r>
            <w:r>
              <w:rPr>
                <w:rFonts w:hint="eastAsia" w:ascii="Times New Roman" w:hAnsi="Times New Roman" w:eastAsia="宋体" w:cs="Times New Roman"/>
                <w:kern w:val="2"/>
                <w:sz w:val="24"/>
                <w:szCs w:val="24"/>
                <w:lang w:val="en-US" w:eastAsia="zh-CN" w:bidi="ar"/>
              </w:rPr>
              <w:t>《</w:t>
            </w:r>
            <w:r>
              <w:rPr>
                <w:rFonts w:hint="default" w:ascii="Times New Roman" w:hAnsi="Times New Roman" w:eastAsia="宋体" w:cs="Times New Roman"/>
                <w:kern w:val="2"/>
                <w:sz w:val="24"/>
                <w:szCs w:val="24"/>
                <w:lang w:val="en-US" w:eastAsia="zh-CN" w:bidi="ar"/>
              </w:rPr>
              <w:t>“</w:t>
            </w:r>
            <w:r>
              <w:rPr>
                <w:rFonts w:hint="eastAsia" w:ascii="Times New Roman" w:hAnsi="Times New Roman" w:eastAsia="宋体" w:cs="Times New Roman"/>
                <w:kern w:val="2"/>
                <w:sz w:val="24"/>
                <w:szCs w:val="24"/>
                <w:lang w:val="en-US" w:eastAsia="zh-CN" w:bidi="ar"/>
              </w:rPr>
              <w:t>两减六治三提升</w:t>
            </w:r>
            <w:r>
              <w:rPr>
                <w:rFonts w:hint="default" w:ascii="Times New Roman" w:hAnsi="Times New Roman" w:eastAsia="宋体" w:cs="Times New Roman"/>
                <w:kern w:val="2"/>
                <w:sz w:val="24"/>
                <w:szCs w:val="24"/>
                <w:lang w:val="en-US" w:eastAsia="zh-CN" w:bidi="ar"/>
              </w:rPr>
              <w:t>”</w:t>
            </w:r>
            <w:r>
              <w:rPr>
                <w:rFonts w:hint="eastAsia" w:ascii="Times New Roman" w:hAnsi="Times New Roman" w:eastAsia="宋体" w:cs="Times New Roman"/>
                <w:kern w:val="2"/>
                <w:sz w:val="24"/>
                <w:szCs w:val="24"/>
                <w:lang w:val="en-US" w:eastAsia="zh-CN" w:bidi="ar"/>
              </w:rPr>
              <w:t>专项行动方案》的通知（苏发[2016]47号）及《省政府办公厅关于印发江苏省</w:t>
            </w:r>
            <w:r>
              <w:rPr>
                <w:rFonts w:hint="default" w:ascii="Times New Roman" w:hAnsi="Times New Roman" w:eastAsia="宋体" w:cs="Times New Roman"/>
                <w:kern w:val="2"/>
                <w:sz w:val="24"/>
                <w:szCs w:val="24"/>
                <w:lang w:val="en-US" w:eastAsia="zh-CN" w:bidi="ar"/>
              </w:rPr>
              <w:t>“</w:t>
            </w:r>
            <w:r>
              <w:rPr>
                <w:rFonts w:hint="eastAsia" w:ascii="Times New Roman" w:hAnsi="Times New Roman" w:eastAsia="宋体" w:cs="Times New Roman"/>
                <w:kern w:val="2"/>
                <w:sz w:val="24"/>
                <w:szCs w:val="24"/>
                <w:lang w:val="en-US" w:eastAsia="zh-CN" w:bidi="ar"/>
              </w:rPr>
              <w:t>两减六治三提升</w:t>
            </w:r>
            <w:r>
              <w:rPr>
                <w:rFonts w:hint="default" w:ascii="Times New Roman" w:hAnsi="Times New Roman" w:eastAsia="宋体" w:cs="Times New Roman"/>
                <w:kern w:val="2"/>
                <w:sz w:val="24"/>
                <w:szCs w:val="24"/>
                <w:lang w:val="en-US" w:eastAsia="zh-CN" w:bidi="ar"/>
              </w:rPr>
              <w:t>”</w:t>
            </w:r>
            <w:r>
              <w:rPr>
                <w:rFonts w:hint="eastAsia" w:ascii="Times New Roman" w:hAnsi="Times New Roman" w:eastAsia="宋体" w:cs="Times New Roman"/>
                <w:kern w:val="2"/>
                <w:sz w:val="24"/>
                <w:szCs w:val="24"/>
                <w:lang w:val="en-US" w:eastAsia="zh-CN" w:bidi="ar"/>
              </w:rPr>
              <w:t>专项行动实施方案的通知》（苏政办发[2017]30号）中“提升生活污染治理水平，提高污水处理设施运行效率。</w:t>
            </w:r>
          </w:p>
        </w:tc>
      </w:tr>
    </w:tbl>
    <w:p>
      <w:pPr>
        <w:spacing w:line="360" w:lineRule="auto"/>
        <w:outlineLvl w:val="9"/>
        <w:rPr>
          <w:rFonts w:eastAsia="黑体"/>
          <w:sz w:val="30"/>
        </w:rPr>
        <w:sectPr>
          <w:footerReference r:id="rId5" w:type="default"/>
          <w:pgSz w:w="11906" w:h="16838"/>
          <w:pgMar w:top="1701" w:right="1531" w:bottom="1701" w:left="1531" w:header="851" w:footer="1077" w:gutter="0"/>
          <w:pgNumType w:fmt="decimal" w:start="1"/>
          <w:cols w:space="720" w:num="1"/>
          <w:docGrid w:linePitch="312" w:charSpace="0"/>
        </w:sectPr>
      </w:pPr>
    </w:p>
    <w:p>
      <w:pPr>
        <w:pStyle w:val="11"/>
        <w:jc w:val="center"/>
        <w:outlineLvl w:val="0"/>
        <w:rPr>
          <w:rFonts w:ascii="黑体" w:hAnsi="黑体" w:eastAsia="黑体"/>
          <w:snapToGrid w:val="0"/>
          <w:sz w:val="30"/>
          <w:szCs w:val="30"/>
        </w:rPr>
      </w:pPr>
      <w:bookmarkStart w:id="5" w:name="_Toc9416"/>
      <w:r>
        <w:rPr>
          <w:rFonts w:hint="eastAsia" w:ascii="黑体" w:hAnsi="黑体" w:eastAsia="黑体"/>
          <w:snapToGrid w:val="0"/>
          <w:sz w:val="30"/>
          <w:szCs w:val="30"/>
        </w:rPr>
        <w:t>二、建设内容</w:t>
      </w:r>
      <w:bookmarkEnd w:id="5"/>
    </w:p>
    <w:tbl>
      <w:tblPr>
        <w:tblStyle w:val="13"/>
        <w:tblW w:w="90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0"/>
        <w:gridCol w:w="838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710"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Cs w:val="21"/>
              </w:rPr>
              <w:t>地理位置</w:t>
            </w:r>
          </w:p>
        </w:tc>
        <w:tc>
          <w:tcPr>
            <w:tcW w:w="8380" w:type="dxa"/>
            <w:vAlign w:val="center"/>
          </w:tcPr>
          <w:p>
            <w:pPr>
              <w:keepNext w:val="0"/>
              <w:keepLines w:val="0"/>
              <w:suppressLineNumbers w:val="0"/>
              <w:adjustRightInd w:val="0"/>
              <w:snapToGrid w:val="0"/>
              <w:spacing w:before="0" w:beforeAutospacing="0" w:after="0" w:afterAutospacing="0" w:line="360" w:lineRule="auto"/>
              <w:ind w:left="0" w:right="0" w:firstLine="480" w:firstLineChars="200"/>
              <w:jc w:val="left"/>
              <w:rPr>
                <w:rFonts w:hAnsi="宋体"/>
                <w:kern w:val="0"/>
                <w:sz w:val="24"/>
              </w:rPr>
            </w:pPr>
            <w:r>
              <w:rPr>
                <w:sz w:val="24"/>
              </w:rPr>
              <w:t>本项目位于常州市钟楼区邹区镇。</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Ansi="宋体"/>
                <w:kern w:val="0"/>
                <w:sz w:val="24"/>
              </w:rPr>
            </w:pPr>
            <w:r>
              <w:rPr>
                <w:rFonts w:hAnsi="宋体"/>
                <w:kern w:val="0"/>
                <w:sz w:val="24"/>
              </w:rPr>
              <w:t>邹区镇位于常州市西大门，南接滆湖水域，北枕京杭大运河、沪宁铁路和沪宁高速公路，西连常州机场，地处上海、南京之间，312国道、340省道和市长虹路均呈东西向横贯全镇。邹区镇区域多次调整，由原来的邹区、礼河、卜弋，泰村4个乡镇合并而成。2015年5月，常州市部分行政区划进行了调整，将原武进区的邹区镇划归常州市钟楼区管辖。镇区范围内地势平坦、河流纵横、池塘星布，具有典型的江南特色。镇域交通发达，新运河三级航道、古运河三级航道、扁担河五级航道穿越镇域。</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hAnsi="宋体" w:eastAsia="宋体"/>
                <w:kern w:val="0"/>
                <w:sz w:val="24"/>
                <w:lang w:val="en-US" w:eastAsia="zh-CN"/>
              </w:rPr>
            </w:pPr>
            <w:r>
              <w:rPr>
                <w:rFonts w:hint="eastAsia" w:hAnsi="宋体"/>
                <w:kern w:val="0"/>
                <w:sz w:val="24"/>
                <w:lang w:val="en-US" w:eastAsia="zh-CN"/>
              </w:rPr>
              <w:t>本项目涉及15个自然村，分别是夏塘村、三汪塘村、大麦村、庄只村、</w:t>
            </w:r>
            <w:r>
              <w:rPr>
                <w:rFonts w:hint="eastAsia" w:cs="宋体"/>
                <w:kern w:val="2"/>
                <w:sz w:val="24"/>
                <w:szCs w:val="24"/>
                <w:lang w:val="en-US" w:eastAsia="zh-CN" w:bidi="ar"/>
              </w:rPr>
              <w:t>大沟坝村、周东村、周西村、羊庄村、王家村、黄杨树村、桥口村、蔡庄、坝头村、庙头村、于家村。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710"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Cs w:val="21"/>
              </w:rPr>
              <w:t>项目组成及规模</w:t>
            </w:r>
          </w:p>
        </w:tc>
        <w:tc>
          <w:tcPr>
            <w:tcW w:w="8380" w:type="dxa"/>
            <w:vAlign w:val="center"/>
          </w:tcPr>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本次申报项目拟采用设施提升改造、新建分散式污水处理设施，对15个自然村开展生活污水治理。建设内容包括：</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1、建设生活污水治理设施，建设15个分散式污水处理设施</w:t>
            </w:r>
            <w:r>
              <w:rPr>
                <w:rFonts w:hint="eastAsia" w:cs="宋体"/>
                <w:kern w:val="2"/>
                <w:sz w:val="24"/>
                <w:szCs w:val="24"/>
                <w:lang w:val="en-US" w:eastAsia="zh-CN" w:bidi="ar"/>
              </w:rPr>
              <w:t>,其中蔡东村、蔡西村共建设两套设施，庙头村污水直接布置管网后直接接管无需建设处理设施。其他建设污水处理设施的村庄分别是夏塘村、三汪塘村、大麦村、庄只村、大沟坝村、周东村、周西村、羊庄村、王家村、黄杨树村、桥口村、坝头村、于家村。</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2、配套管网建设约2</w:t>
            </w:r>
            <w:r>
              <w:rPr>
                <w:rFonts w:hint="eastAsia" w:cs="宋体"/>
                <w:kern w:val="2"/>
                <w:sz w:val="24"/>
                <w:szCs w:val="24"/>
                <w:lang w:val="en-US" w:eastAsia="zh-CN" w:bidi="ar"/>
              </w:rPr>
              <w:t>1920</w:t>
            </w:r>
            <w:r>
              <w:rPr>
                <w:rFonts w:hint="eastAsia" w:ascii="Times New Roman" w:hAnsi="Times New Roman" w:eastAsia="宋体" w:cs="宋体"/>
                <w:kern w:val="2"/>
                <w:sz w:val="24"/>
                <w:szCs w:val="24"/>
                <w:lang w:val="en-US" w:eastAsia="zh-CN" w:bidi="ar"/>
              </w:rPr>
              <w:t>米；</w:t>
            </w:r>
          </w:p>
          <w:p>
            <w:pPr>
              <w:keepNext w:val="0"/>
              <w:keepLines w:val="0"/>
              <w:widowControl w:val="0"/>
              <w:suppressLineNumbers w:val="0"/>
              <w:spacing w:before="0" w:beforeAutospacing="0" w:after="0" w:afterAutospacing="0" w:line="360" w:lineRule="auto"/>
              <w:ind w:left="0" w:right="0" w:firstLine="480" w:firstLineChars="200"/>
              <w:jc w:val="both"/>
              <w:rPr>
                <w:rFonts w:hint="default"/>
                <w:b/>
                <w:bCs/>
                <w:sz w:val="21"/>
                <w:szCs w:val="21"/>
                <w:lang w:val="en-US" w:eastAsia="zh-CN"/>
              </w:rPr>
            </w:pPr>
            <w:r>
              <w:rPr>
                <w:rFonts w:hint="eastAsia" w:ascii="Times New Roman" w:hAnsi="Times New Roman" w:eastAsia="宋体" w:cs="宋体"/>
                <w:kern w:val="2"/>
                <w:sz w:val="24"/>
                <w:szCs w:val="24"/>
                <w:lang w:val="en-US" w:eastAsia="zh-CN" w:bidi="ar"/>
              </w:rPr>
              <w:t>3、配套建设生活污水尾水湿地</w:t>
            </w:r>
            <w:r>
              <w:rPr>
                <w:rFonts w:hint="eastAsia" w:cs="宋体"/>
                <w:kern w:val="2"/>
                <w:sz w:val="24"/>
                <w:szCs w:val="24"/>
                <w:lang w:val="en-US" w:eastAsia="zh-CN" w:bidi="ar"/>
              </w:rPr>
              <w:t>3670m</w:t>
            </w:r>
            <w:r>
              <w:rPr>
                <w:rFonts w:hint="eastAsia" w:cs="宋体"/>
                <w:kern w:val="2"/>
                <w:sz w:val="24"/>
                <w:szCs w:val="24"/>
                <w:vertAlign w:val="superscript"/>
                <w:lang w:val="en-US" w:eastAsia="zh-CN" w:bidi="ar"/>
              </w:rPr>
              <w:t>2</w:t>
            </w:r>
            <w:r>
              <w:rPr>
                <w:rFonts w:hint="eastAsia" w:cs="宋体"/>
                <w:kern w:val="2"/>
                <w:sz w:val="24"/>
                <w:szCs w:val="24"/>
                <w:lang w:val="en-US" w:eastAsia="zh-CN" w:bidi="ar"/>
              </w:rPr>
              <w:t>，在分散式污水处理设施的村庄建设相应的尾水湿地。</w:t>
            </w:r>
          </w:p>
          <w:p>
            <w:pPr>
              <w:keepNext w:val="0"/>
              <w:keepLines w:val="0"/>
              <w:suppressLineNumbers w:val="0"/>
              <w:bidi w:val="0"/>
              <w:spacing w:before="0" w:beforeAutospacing="0" w:after="0" w:afterAutospacing="0"/>
              <w:ind w:left="0" w:right="0"/>
              <w:jc w:val="center"/>
              <w:rPr>
                <w:rFonts w:hint="eastAsia"/>
                <w:b/>
                <w:bCs/>
                <w:sz w:val="21"/>
                <w:szCs w:val="21"/>
                <w:lang w:val="en-US" w:eastAsia="zh-CN"/>
              </w:rPr>
            </w:pPr>
            <w:r>
              <w:rPr>
                <w:rFonts w:hint="eastAsia"/>
                <w:b/>
                <w:bCs/>
                <w:sz w:val="21"/>
                <w:szCs w:val="21"/>
                <w:lang w:val="en-US" w:eastAsia="zh-CN"/>
              </w:rPr>
              <w:t>表2-1 本工程主要组成一览表</w:t>
            </w:r>
          </w:p>
          <w:tbl>
            <w:tblPr>
              <w:tblStyle w:val="14"/>
              <w:tblW w:w="474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505"/>
              <w:gridCol w:w="1148"/>
              <w:gridCol w:w="53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b/>
                      <w:bCs/>
                      <w:kern w:val="2"/>
                      <w:sz w:val="21"/>
                      <w:szCs w:val="21"/>
                      <w:vertAlign w:val="baseline"/>
                      <w:lang w:val="en-US" w:eastAsia="zh-CN"/>
                    </w:rPr>
                  </w:pPr>
                  <w:r>
                    <w:rPr>
                      <w:rFonts w:hint="default" w:ascii="Times New Roman" w:hAnsi="Times New Roman" w:eastAsia="宋体" w:cs="Times New Roman"/>
                      <w:b/>
                      <w:bCs/>
                      <w:kern w:val="2"/>
                      <w:sz w:val="21"/>
                      <w:szCs w:val="21"/>
                      <w:vertAlign w:val="baseline"/>
                      <w:lang w:val="en-US" w:eastAsia="zh-CN"/>
                    </w:rPr>
                    <w:t>类别</w:t>
                  </w: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b/>
                      <w:bCs/>
                      <w:kern w:val="2"/>
                      <w:sz w:val="21"/>
                      <w:szCs w:val="21"/>
                      <w:vertAlign w:val="baseline"/>
                      <w:lang w:val="en-US" w:eastAsia="zh-CN"/>
                    </w:rPr>
                  </w:pPr>
                  <w:r>
                    <w:rPr>
                      <w:rFonts w:hint="default" w:ascii="Times New Roman" w:hAnsi="Times New Roman" w:eastAsia="宋体" w:cs="Times New Roman"/>
                      <w:b/>
                      <w:bCs/>
                      <w:kern w:val="2"/>
                      <w:sz w:val="21"/>
                      <w:szCs w:val="21"/>
                      <w:vertAlign w:val="baseline"/>
                      <w:lang w:val="en-US" w:eastAsia="zh-CN"/>
                    </w:rPr>
                    <w:t>序号</w:t>
                  </w:r>
                </w:p>
              </w:tc>
              <w:tc>
                <w:tcPr>
                  <w:tcW w:w="4232" w:type="pct"/>
                  <w:gridSpan w:val="2"/>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b/>
                      <w:bCs/>
                      <w:kern w:val="2"/>
                      <w:sz w:val="21"/>
                      <w:szCs w:val="21"/>
                      <w:vertAlign w:val="baseline"/>
                      <w:lang w:val="en-US" w:eastAsia="zh-CN"/>
                    </w:rPr>
                  </w:pPr>
                  <w:r>
                    <w:rPr>
                      <w:rFonts w:hint="default" w:ascii="Times New Roman" w:hAnsi="Times New Roman" w:eastAsia="宋体" w:cs="Times New Roman"/>
                      <w:b/>
                      <w:bCs/>
                      <w:kern w:val="2"/>
                      <w:sz w:val="21"/>
                      <w:szCs w:val="21"/>
                      <w:vertAlign w:val="baseline"/>
                      <w:lang w:val="en-US" w:eastAsia="zh-CN"/>
                    </w:rPr>
                    <w:t>工程内容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restar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b/>
                      <w:bCs/>
                      <w:kern w:val="2"/>
                      <w:sz w:val="21"/>
                      <w:szCs w:val="21"/>
                      <w:vertAlign w:val="baseline"/>
                      <w:lang w:val="en-US" w:eastAsia="zh-CN"/>
                    </w:rPr>
                    <w:t>主体工程</w:t>
                  </w: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1</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b w:val="0"/>
                      <w:bCs w:val="0"/>
                      <w:kern w:val="2"/>
                      <w:sz w:val="21"/>
                      <w:szCs w:val="21"/>
                      <w:vertAlign w:val="baseline"/>
                      <w:lang w:val="en-US" w:eastAsia="zh-CN"/>
                    </w:rPr>
                  </w:pPr>
                  <w:r>
                    <w:rPr>
                      <w:rFonts w:hint="eastAsia" w:eastAsia="宋体" w:cs="Times New Roman"/>
                      <w:b w:val="0"/>
                      <w:bCs w:val="0"/>
                      <w:kern w:val="2"/>
                      <w:sz w:val="21"/>
                      <w:szCs w:val="21"/>
                      <w:vertAlign w:val="baseline"/>
                      <w:lang w:val="en-US" w:eastAsia="zh-CN"/>
                    </w:rPr>
                    <w:t>管网建设</w:t>
                  </w:r>
                </w:p>
              </w:tc>
              <w:tc>
                <w:tcPr>
                  <w:tcW w:w="349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在15个自然村铺设管网</w:t>
                  </w:r>
                  <w:r>
                    <w:rPr>
                      <w:rFonts w:hint="default" w:ascii="Times New Roman" w:hAnsi="Times New Roman" w:cs="Times New Roman"/>
                      <w:kern w:val="2"/>
                      <w:sz w:val="21"/>
                      <w:szCs w:val="21"/>
                      <w:vertAlign w:val="baseline"/>
                      <w:lang w:val="en-US" w:eastAsia="zh-CN"/>
                    </w:rPr>
                    <w:t>，总长度</w:t>
                  </w:r>
                  <w:r>
                    <w:rPr>
                      <w:rFonts w:hint="eastAsia" w:ascii="Times New Roman" w:hAnsi="Times New Roman" w:cs="Times New Roman"/>
                      <w:kern w:val="2"/>
                      <w:sz w:val="21"/>
                      <w:szCs w:val="21"/>
                      <w:vertAlign w:val="baseline"/>
                      <w:lang w:val="en-US" w:eastAsia="zh-CN"/>
                    </w:rPr>
                    <w:t>为</w:t>
                  </w:r>
                  <w:r>
                    <w:rPr>
                      <w:rFonts w:hint="default" w:ascii="Times New Roman" w:hAnsi="Times New Roman" w:cs="Times New Roman"/>
                      <w:kern w:val="2"/>
                      <w:sz w:val="21"/>
                      <w:szCs w:val="21"/>
                      <w:vertAlign w:val="baseline"/>
                      <w:lang w:val="en-US" w:eastAsia="zh-CN"/>
                    </w:rPr>
                    <w:t>2</w:t>
                  </w:r>
                  <w:r>
                    <w:rPr>
                      <w:rFonts w:hint="eastAsia" w:ascii="Times New Roman" w:hAnsi="Times New Roman" w:cs="Times New Roman"/>
                      <w:kern w:val="2"/>
                      <w:sz w:val="21"/>
                      <w:szCs w:val="21"/>
                      <w:vertAlign w:val="baseline"/>
                      <w:lang w:val="en-US" w:eastAsia="zh-CN"/>
                    </w:rPr>
                    <w:t>1920</w:t>
                  </w:r>
                  <w:r>
                    <w:rPr>
                      <w:rFonts w:hint="default" w:ascii="Times New Roman" w:hAnsi="Times New Roman" w:cs="Times New Roman"/>
                      <w:kern w:val="2"/>
                      <w:sz w:val="21"/>
                      <w:szCs w:val="21"/>
                      <w:vertAlign w:val="baseline"/>
                      <w:lang w:val="en-US" w:eastAsia="zh-CN"/>
                    </w:rPr>
                    <w:t>m</w:t>
                  </w:r>
                  <w:r>
                    <w:rPr>
                      <w:rFonts w:hint="eastAsia" w:cs="Times New Roman"/>
                      <w:kern w:val="2"/>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2</w:t>
                  </w:r>
                </w:p>
              </w:tc>
              <w:tc>
                <w:tcPr>
                  <w:tcW w:w="742" w:type="pct"/>
                  <w:noWrap w:val="0"/>
                  <w:vAlign w:val="center"/>
                </w:tcPr>
                <w:p>
                  <w:pPr>
                    <w:pStyle w:val="5"/>
                    <w:keepNext w:val="0"/>
                    <w:keepLines w:val="0"/>
                    <w:pageBreakBefore w:val="0"/>
                    <w:suppressLineNumbers w:val="0"/>
                    <w:kinsoku/>
                    <w:wordWrap/>
                    <w:overflowPunct/>
                    <w:topLinePunct w:val="0"/>
                    <w:bidi w:val="0"/>
                    <w:spacing w:before="68" w:beforeAutospacing="0" w:afterAutospacing="0"/>
                    <w:ind w:left="0"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eastAsia" w:ascii="Times New Roman" w:hAnsi="Times New Roman" w:eastAsia="宋体" w:cs="Times New Roman"/>
                      <w:b w:val="0"/>
                      <w:bCs w:val="0"/>
                      <w:kern w:val="2"/>
                      <w:sz w:val="21"/>
                      <w:szCs w:val="21"/>
                      <w:vertAlign w:val="baseline"/>
                      <w:lang w:val="en-US" w:eastAsia="zh-CN"/>
                    </w:rPr>
                    <w:t>建设污水处理</w:t>
                  </w:r>
                  <w:r>
                    <w:rPr>
                      <w:rFonts w:hint="eastAsia" w:cs="Times New Roman"/>
                      <w:b w:val="0"/>
                      <w:bCs w:val="0"/>
                      <w:kern w:val="2"/>
                      <w:sz w:val="21"/>
                      <w:szCs w:val="21"/>
                      <w:vertAlign w:val="baseline"/>
                      <w:lang w:val="en-US" w:eastAsia="zh-CN"/>
                    </w:rPr>
                    <w:t>设施</w:t>
                  </w:r>
                </w:p>
              </w:tc>
              <w:tc>
                <w:tcPr>
                  <w:tcW w:w="3490" w:type="pct"/>
                  <w:noWrap w:val="0"/>
                  <w:vAlign w:val="center"/>
                </w:tcPr>
                <w:p>
                  <w:pPr>
                    <w:pStyle w:val="5"/>
                    <w:keepNext w:val="0"/>
                    <w:keepLines w:val="0"/>
                    <w:pageBreakBefore w:val="0"/>
                    <w:suppressLineNumbers w:val="0"/>
                    <w:kinsoku/>
                    <w:wordWrap/>
                    <w:overflowPunct/>
                    <w:topLinePunct w:val="0"/>
                    <w:bidi w:val="0"/>
                    <w:spacing w:before="68" w:beforeAutospacing="0" w:afterAutospacing="0"/>
                    <w:ind w:left="0" w:leftChars="0"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eastAsia" w:ascii="Times New Roman" w:hAnsi="Times New Roman" w:eastAsia="宋体" w:cs="Times New Roman"/>
                      <w:kern w:val="2"/>
                      <w:sz w:val="21"/>
                      <w:szCs w:val="21"/>
                      <w:vertAlign w:val="baseline"/>
                      <w:lang w:val="en-US" w:eastAsia="zh-CN"/>
                    </w:rPr>
                    <w:t>在1</w:t>
                  </w:r>
                  <w:r>
                    <w:rPr>
                      <w:rFonts w:hint="eastAsia" w:ascii="Times New Roman" w:hAnsi="Times New Roman" w:cs="Times New Roman"/>
                      <w:kern w:val="2"/>
                      <w:sz w:val="21"/>
                      <w:szCs w:val="21"/>
                      <w:vertAlign w:val="baseline"/>
                      <w:lang w:val="en-US" w:eastAsia="zh-CN"/>
                    </w:rPr>
                    <w:t>4</w:t>
                  </w:r>
                  <w:r>
                    <w:rPr>
                      <w:rFonts w:hint="eastAsia" w:ascii="Times New Roman" w:hAnsi="Times New Roman" w:eastAsia="宋体" w:cs="Times New Roman"/>
                      <w:kern w:val="2"/>
                      <w:sz w:val="21"/>
                      <w:szCs w:val="21"/>
                      <w:vertAlign w:val="baseline"/>
                      <w:lang w:val="en-US" w:eastAsia="zh-CN"/>
                    </w:rPr>
                    <w:t>个自然村建设分散式污水处理站</w:t>
                  </w:r>
                  <w:r>
                    <w:rPr>
                      <w:rFonts w:hint="eastAsia" w:cs="Times New Roman"/>
                      <w:kern w:val="2"/>
                      <w:sz w:val="21"/>
                      <w:szCs w:val="21"/>
                      <w:vertAlign w:val="baseline"/>
                      <w:lang w:val="en-US" w:eastAsia="zh-CN"/>
                    </w:rPr>
                    <w:t>，蔡庄建设两个污水处理设施，</w:t>
                  </w:r>
                  <w:r>
                    <w:rPr>
                      <w:rFonts w:hint="eastAsia" w:ascii="Times New Roman" w:hAnsi="Times New Roman" w:cs="Times New Roman"/>
                      <w:kern w:val="2"/>
                      <w:sz w:val="21"/>
                      <w:szCs w:val="21"/>
                      <w:vertAlign w:val="baseline"/>
                      <w:lang w:val="en-US" w:eastAsia="zh-CN"/>
                    </w:rPr>
                    <w:t>共建设15个污水处理</w:t>
                  </w:r>
                  <w:r>
                    <w:rPr>
                      <w:rFonts w:hint="eastAsia" w:cs="Times New Roman"/>
                      <w:kern w:val="2"/>
                      <w:sz w:val="21"/>
                      <w:szCs w:val="21"/>
                      <w:vertAlign w:val="baseline"/>
                      <w:lang w:val="en-US" w:eastAsia="zh-CN"/>
                    </w:rPr>
                    <w:t>设施</w:t>
                  </w:r>
                  <w:r>
                    <w:rPr>
                      <w:rFonts w:hint="eastAsia" w:ascii="Times New Roman" w:hAnsi="Times New Roman" w:cs="Times New Roman"/>
                      <w:kern w:val="2"/>
                      <w:sz w:val="21"/>
                      <w:szCs w:val="21"/>
                      <w:vertAlign w:val="baseline"/>
                      <w:lang w:val="en-US" w:eastAsia="zh-CN"/>
                    </w:rPr>
                    <w:t>。</w:t>
                  </w:r>
                  <w:r>
                    <w:rPr>
                      <w:rFonts w:hint="eastAsia" w:cs="Times New Roman"/>
                      <w:kern w:val="2"/>
                      <w:sz w:val="21"/>
                      <w:szCs w:val="21"/>
                      <w:vertAlign w:val="baseline"/>
                      <w:lang w:val="en-US" w:eastAsia="zh-CN"/>
                    </w:rPr>
                    <w:t>每个污水处理设施占地约为20m</w:t>
                  </w:r>
                  <w:r>
                    <w:rPr>
                      <w:rFonts w:hint="eastAsia" w:cs="Times New Roman"/>
                      <w:kern w:val="2"/>
                      <w:sz w:val="21"/>
                      <w:szCs w:val="21"/>
                      <w:vertAlign w:val="superscript"/>
                      <w:lang w:val="en-US" w:eastAsia="zh-CN"/>
                    </w:rPr>
                    <w:t>2</w:t>
                  </w:r>
                  <w:r>
                    <w:rPr>
                      <w:rFonts w:hint="eastAsia" w:cs="Times New Roman"/>
                      <w:kern w:val="2"/>
                      <w:sz w:val="21"/>
                      <w:szCs w:val="21"/>
                      <w:vertAlign w:val="baseline"/>
                      <w:lang w:val="en-US" w:eastAsia="zh-CN"/>
                    </w:rPr>
                    <w:t>,共占地300m</w:t>
                  </w:r>
                  <w:r>
                    <w:rPr>
                      <w:rFonts w:hint="eastAsia" w:cs="Times New Roman"/>
                      <w:kern w:val="2"/>
                      <w:sz w:val="21"/>
                      <w:szCs w:val="21"/>
                      <w:vertAlign w:val="superscript"/>
                      <w:lang w:val="en-US" w:eastAsia="zh-CN"/>
                    </w:rPr>
                    <w:t>2</w:t>
                  </w:r>
                  <w:r>
                    <w:rPr>
                      <w:rFonts w:hint="eastAsia" w:cs="Times New Roman"/>
                      <w:kern w:val="2"/>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restar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b/>
                      <w:bCs/>
                      <w:kern w:val="2"/>
                      <w:sz w:val="21"/>
                      <w:szCs w:val="21"/>
                      <w:vertAlign w:val="baseline"/>
                      <w:lang w:val="en-US" w:eastAsia="zh-CN"/>
                    </w:rPr>
                    <w:t>辅助工程</w:t>
                  </w: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3</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kern w:val="2"/>
                      <w:sz w:val="21"/>
                      <w:szCs w:val="21"/>
                    </w:rPr>
                    <w:t>窨</w:t>
                  </w:r>
                  <w:r>
                    <w:rPr>
                      <w:rFonts w:hint="eastAsia" w:ascii="Times New Roman" w:hAnsi="Times New Roman" w:cs="Times New Roman"/>
                      <w:kern w:val="2"/>
                      <w:sz w:val="21"/>
                      <w:szCs w:val="21"/>
                      <w:vertAlign w:val="baseline"/>
                      <w:lang w:val="en-US" w:eastAsia="zh-CN"/>
                    </w:rPr>
                    <w:t>井安装</w:t>
                  </w:r>
                </w:p>
              </w:tc>
              <w:tc>
                <w:tcPr>
                  <w:tcW w:w="349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共计建设窖井748个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b/>
                      <w:bCs/>
                      <w:kern w:val="2"/>
                      <w:sz w:val="21"/>
                      <w:szCs w:val="21"/>
                      <w:vertAlign w:val="baseline"/>
                      <w:lang w:val="en-US" w:eastAsia="zh-CN"/>
                    </w:rPr>
                  </w:pP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4</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leftChars="0" w:right="0" w:rightChars="0" w:firstLine="0" w:firstLineChars="0"/>
                    <w:jc w:val="center"/>
                    <w:textAlignment w:val="auto"/>
                    <w:rPr>
                      <w:rFonts w:hint="eastAsia" w:ascii="Times New Roman" w:hAnsi="Times New Roman" w:eastAsia="宋体" w:cs="Times New Roman"/>
                      <w:color w:val="000000"/>
                      <w:kern w:val="2"/>
                      <w:sz w:val="21"/>
                      <w:szCs w:val="21"/>
                      <w:vertAlign w:val="baseline"/>
                      <w:lang w:val="en-US" w:eastAsia="zh-CN" w:bidi="ar-SA"/>
                    </w:rPr>
                  </w:pPr>
                  <w:r>
                    <w:rPr>
                      <w:rFonts w:hint="eastAsia" w:ascii="Times New Roman" w:hAnsi="Times New Roman" w:eastAsia="宋体" w:cs="Times New Roman"/>
                      <w:b w:val="0"/>
                      <w:bCs w:val="0"/>
                      <w:kern w:val="2"/>
                      <w:sz w:val="21"/>
                      <w:szCs w:val="21"/>
                      <w:vertAlign w:val="baseline"/>
                      <w:lang w:val="en-US" w:eastAsia="zh-CN"/>
                    </w:rPr>
                    <w:t>建设配套尾水湿地</w:t>
                  </w:r>
                </w:p>
              </w:tc>
              <w:tc>
                <w:tcPr>
                  <w:tcW w:w="349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leftChars="0" w:right="0" w:rightChars="0" w:firstLine="0" w:firstLineChars="0"/>
                    <w:jc w:val="center"/>
                    <w:textAlignment w:val="auto"/>
                    <w:rPr>
                      <w:rFonts w:hint="eastAsia" w:ascii="Times New Roman" w:hAnsi="Times New Roman" w:eastAsia="宋体" w:cs="Times New Roman"/>
                      <w:color w:val="000000"/>
                      <w:kern w:val="2"/>
                      <w:sz w:val="21"/>
                      <w:szCs w:val="21"/>
                      <w:vertAlign w:val="baseline"/>
                      <w:lang w:val="en-US" w:eastAsia="zh-CN" w:bidi="ar-SA"/>
                    </w:rPr>
                  </w:pPr>
                  <w:r>
                    <w:rPr>
                      <w:rFonts w:hint="eastAsia" w:ascii="Times New Roman" w:hAnsi="Times New Roman" w:eastAsia="宋体" w:cs="Times New Roman"/>
                      <w:kern w:val="2"/>
                      <w:sz w:val="21"/>
                      <w:szCs w:val="21"/>
                      <w:vertAlign w:val="baseline"/>
                      <w:lang w:val="en-US" w:eastAsia="zh-CN"/>
                    </w:rPr>
                    <w:t>在每个污水处理站附近建设配套的尾水湿地</w:t>
                  </w:r>
                  <w:r>
                    <w:rPr>
                      <w:rFonts w:hint="eastAsia" w:ascii="Times New Roman" w:hAnsi="Times New Roman" w:cs="Times New Roman"/>
                      <w:kern w:val="2"/>
                      <w:sz w:val="21"/>
                      <w:szCs w:val="21"/>
                      <w:vertAlign w:val="baseline"/>
                      <w:lang w:val="en-US" w:eastAsia="zh-CN"/>
                    </w:rPr>
                    <w:t>，共3670m</w:t>
                  </w:r>
                  <w:r>
                    <w:rPr>
                      <w:rFonts w:hint="eastAsia" w:ascii="Times New Roman" w:hAnsi="Times New Roman" w:cs="Times New Roman"/>
                      <w:kern w:val="2"/>
                      <w:sz w:val="21"/>
                      <w:szCs w:val="21"/>
                      <w:vertAlign w:val="superscript"/>
                      <w:lang w:val="en-US" w:eastAsia="zh-CN"/>
                    </w:rPr>
                    <w:t>2</w:t>
                  </w:r>
                  <w:r>
                    <w:rPr>
                      <w:rFonts w:hint="eastAsia" w:ascii="Times New Roman" w:hAnsi="Times New Roman" w:cs="Times New Roman"/>
                      <w:kern w:val="2"/>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restar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b/>
                      <w:bCs/>
                      <w:kern w:val="2"/>
                      <w:sz w:val="21"/>
                      <w:szCs w:val="21"/>
                      <w:vertAlign w:val="baseline"/>
                      <w:lang w:val="en-US" w:eastAsia="zh-CN"/>
                    </w:rPr>
                    <w:t>公用工程</w:t>
                  </w: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5</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供电</w:t>
                  </w:r>
                </w:p>
              </w:tc>
              <w:tc>
                <w:tcPr>
                  <w:tcW w:w="349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市政供电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6</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供水</w:t>
                  </w:r>
                </w:p>
              </w:tc>
              <w:tc>
                <w:tcPr>
                  <w:tcW w:w="349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施工用水来自市政自来水供水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7</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运营期</w:t>
                  </w:r>
                  <w:r>
                    <w:rPr>
                      <w:rFonts w:hint="default" w:ascii="Times New Roman" w:hAnsi="Times New Roman" w:eastAsia="宋体" w:cs="Times New Roman"/>
                      <w:kern w:val="2"/>
                      <w:sz w:val="21"/>
                      <w:szCs w:val="21"/>
                      <w:vertAlign w:val="baseline"/>
                      <w:lang w:val="en-US" w:eastAsia="zh-CN"/>
                    </w:rPr>
                    <w:t>排水</w:t>
                  </w:r>
                </w:p>
              </w:tc>
              <w:tc>
                <w:tcPr>
                  <w:tcW w:w="349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color w:val="auto"/>
                      <w:kern w:val="2"/>
                      <w:sz w:val="21"/>
                      <w:szCs w:val="21"/>
                      <w:vertAlign w:val="baseline"/>
                      <w:lang w:val="en-US" w:eastAsia="zh-CN"/>
                    </w:rPr>
                    <w:t>生活污水经污水处理站处理达标后排入附近河道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restar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b/>
                      <w:bCs/>
                      <w:kern w:val="2"/>
                      <w:sz w:val="21"/>
                      <w:szCs w:val="21"/>
                      <w:vertAlign w:val="baseline"/>
                      <w:lang w:val="en-US" w:eastAsia="zh-CN"/>
                    </w:rPr>
                    <w:t>环保工程</w:t>
                  </w: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8</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both"/>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施工期大气污染防治措施</w:t>
                  </w:r>
                </w:p>
              </w:tc>
              <w:tc>
                <w:tcPr>
                  <w:tcW w:w="3490" w:type="pct"/>
                  <w:noWrap w:val="0"/>
                  <w:vAlign w:val="center"/>
                </w:tcPr>
                <w:p>
                  <w:pPr>
                    <w:keepNext w:val="0"/>
                    <w:keepLines w:val="0"/>
                    <w:suppressLineNumbers w:val="0"/>
                    <w:spacing w:before="0" w:beforeLines="0" w:beforeAutospacing="0" w:after="0" w:afterLines="0" w:afterAutospacing="0"/>
                    <w:ind w:left="0" w:right="0"/>
                    <w:jc w:val="center"/>
                    <w:rPr>
                      <w:rFonts w:hint="eastAsia" w:ascii="宋体y..マ.." w:hAnsi="宋体y..マ.." w:eastAsia="宋体y..マ.."/>
                      <w:color w:val="000000"/>
                      <w:sz w:val="21"/>
                      <w:szCs w:val="21"/>
                    </w:rPr>
                  </w:pPr>
                  <w:r>
                    <w:rPr>
                      <w:rFonts w:hint="eastAsia"/>
                      <w:sz w:val="21"/>
                      <w:szCs w:val="21"/>
                    </w:rPr>
                    <w:t>臭气无组织排放，格栅、调节池、</w:t>
                  </w:r>
                  <w:r>
                    <w:rPr>
                      <w:rFonts w:hint="eastAsia"/>
                      <w:sz w:val="21"/>
                      <w:szCs w:val="21"/>
                      <w:lang w:val="en-US" w:eastAsia="zh-CN"/>
                    </w:rPr>
                    <w:t>厌氧</w:t>
                  </w:r>
                  <w:r>
                    <w:rPr>
                      <w:rFonts w:hint="eastAsia"/>
                      <w:sz w:val="21"/>
                      <w:szCs w:val="21"/>
                    </w:rPr>
                    <w:t>池等产臭单元均为</w:t>
                  </w:r>
                  <w:r>
                    <w:rPr>
                      <w:rFonts w:hint="eastAsia"/>
                      <w:sz w:val="21"/>
                      <w:szCs w:val="21"/>
                      <w:lang w:val="en-US" w:eastAsia="zh-CN"/>
                    </w:rPr>
                    <w:t>封闭式</w:t>
                  </w:r>
                  <w:r>
                    <w:rPr>
                      <w:rFonts w:hint="eastAsia"/>
                      <w:sz w:val="21"/>
                      <w:szCs w:val="21"/>
                    </w:rPr>
                    <w:t>结构，</w:t>
                  </w:r>
                  <w:r>
                    <w:rPr>
                      <w:rFonts w:hint="eastAsia"/>
                      <w:sz w:val="21"/>
                      <w:szCs w:val="21"/>
                      <w:lang w:val="en-US" w:eastAsia="zh-CN"/>
                    </w:rPr>
                    <w:t>周边</w:t>
                  </w:r>
                  <w:r>
                    <w:rPr>
                      <w:rFonts w:hint="eastAsia"/>
                      <w:sz w:val="21"/>
                      <w:szCs w:val="21"/>
                    </w:rPr>
                    <w:t>种植绿化；</w:t>
                  </w:r>
                </w:p>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洒水降尘、土方及时转运、加强施工场地管理等措施</w:t>
                  </w:r>
                  <w:r>
                    <w:rPr>
                      <w:rFonts w:hint="eastAsia" w:ascii="Times New Roman" w:hAnsi="Times New Roman" w:cs="Times New Roman"/>
                      <w:kern w:val="2"/>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9</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both"/>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施工废水防治措施</w:t>
                  </w:r>
                </w:p>
              </w:tc>
              <w:tc>
                <w:tcPr>
                  <w:tcW w:w="349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施工废水经沉淀池沉淀收集</w:t>
                  </w:r>
                  <w:r>
                    <w:rPr>
                      <w:rFonts w:hint="default" w:ascii="Times New Roman" w:hAnsi="Times New Roman" w:eastAsia="宋体" w:cs="Times New Roman"/>
                      <w:kern w:val="2"/>
                      <w:sz w:val="21"/>
                      <w:szCs w:val="21"/>
                      <w:vertAlign w:val="baseline"/>
                      <w:lang w:val="en-US" w:eastAsia="zh-CN"/>
                    </w:rPr>
                    <w:t>后回用于场地洒水抑尘</w:t>
                  </w:r>
                  <w:r>
                    <w:rPr>
                      <w:rFonts w:hint="eastAsia" w:ascii="Times New Roman" w:hAnsi="Times New Roman" w:cs="Times New Roman"/>
                      <w:kern w:val="2"/>
                      <w:sz w:val="21"/>
                      <w:szCs w:val="21"/>
                      <w:vertAlign w:val="baseline"/>
                      <w:lang w:val="en-US" w:eastAsia="zh-CN"/>
                    </w:rPr>
                    <w:t>。含油污水经沉淀池和油水分离器分离后用于洒水抑尘。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10</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both"/>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施工噪声防治措施</w:t>
                  </w:r>
                </w:p>
              </w:tc>
              <w:tc>
                <w:tcPr>
                  <w:tcW w:w="349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加强管理，合理制定施工计划，禁止夜间施工。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vMerge w:val="continue"/>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1</w:t>
                  </w:r>
                  <w:r>
                    <w:rPr>
                      <w:rFonts w:hint="eastAsia" w:ascii="Times New Roman" w:hAnsi="Times New Roman" w:cs="Times New Roman"/>
                      <w:kern w:val="2"/>
                      <w:sz w:val="21"/>
                      <w:szCs w:val="21"/>
                      <w:vertAlign w:val="baseline"/>
                      <w:lang w:val="en-US" w:eastAsia="zh-CN"/>
                    </w:rPr>
                    <w:t>1</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both"/>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施工固体废物</w:t>
                  </w:r>
                </w:p>
              </w:tc>
              <w:tc>
                <w:tcPr>
                  <w:tcW w:w="349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施工人员生活垃圾收集后</w:t>
                  </w:r>
                  <w:r>
                    <w:rPr>
                      <w:rFonts w:hint="eastAsia" w:ascii="Times New Roman" w:hAnsi="Times New Roman" w:eastAsia="宋体" w:cs="Times New Roman"/>
                      <w:kern w:val="2"/>
                      <w:sz w:val="21"/>
                      <w:szCs w:val="21"/>
                      <w:vertAlign w:val="baseline"/>
                      <w:lang w:val="en-US" w:eastAsia="zh-CN"/>
                    </w:rPr>
                    <w:t>集中</w:t>
                  </w:r>
                  <w:r>
                    <w:rPr>
                      <w:rFonts w:hint="default" w:ascii="Times New Roman" w:hAnsi="Times New Roman" w:eastAsia="宋体" w:cs="Times New Roman"/>
                      <w:kern w:val="2"/>
                      <w:sz w:val="21"/>
                      <w:szCs w:val="21"/>
                      <w:vertAlign w:val="baseline"/>
                      <w:lang w:val="en-US" w:eastAsia="zh-CN"/>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both"/>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b/>
                      <w:bCs/>
                      <w:kern w:val="2"/>
                      <w:sz w:val="21"/>
                      <w:szCs w:val="21"/>
                      <w:vertAlign w:val="baseline"/>
                      <w:lang w:val="en-US" w:eastAsia="zh-CN"/>
                    </w:rPr>
                    <w:t>依托工程</w:t>
                  </w: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1</w:t>
                  </w:r>
                  <w:r>
                    <w:rPr>
                      <w:rFonts w:hint="eastAsia" w:ascii="Times New Roman" w:hAnsi="Times New Roman" w:cs="Times New Roman"/>
                      <w:kern w:val="2"/>
                      <w:sz w:val="21"/>
                      <w:szCs w:val="21"/>
                      <w:vertAlign w:val="baseline"/>
                      <w:lang w:val="en-US" w:eastAsia="zh-CN"/>
                    </w:rPr>
                    <w:t>2</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生活污水</w:t>
                  </w:r>
                </w:p>
              </w:tc>
              <w:tc>
                <w:tcPr>
                  <w:tcW w:w="349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default" w:ascii="Times New Roman" w:hAnsi="Times New Roman" w:eastAsia="宋体" w:cs="Times New Roman"/>
                      <w:kern w:val="2"/>
                      <w:sz w:val="21"/>
                      <w:szCs w:val="21"/>
                      <w:vertAlign w:val="baseline"/>
                      <w:lang w:val="en-US" w:eastAsia="zh-CN"/>
                    </w:rPr>
                    <w:t>施工人员生活污水依托周边公厕</w:t>
                  </w:r>
                  <w:r>
                    <w:rPr>
                      <w:rFonts w:hint="eastAsia" w:ascii="Times New Roman" w:hAnsi="Times New Roman" w:cs="Times New Roman"/>
                      <w:kern w:val="2"/>
                      <w:sz w:val="21"/>
                      <w:szCs w:val="21"/>
                      <w:vertAlign w:val="baseline"/>
                      <w:lang w:val="en-US" w:eastAsia="zh-CN"/>
                    </w:rPr>
                    <w:t>，最后排入市政管网中。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both"/>
                    <w:textAlignment w:val="auto"/>
                    <w:rPr>
                      <w:rFonts w:hint="default" w:ascii="Times New Roman" w:hAnsi="Times New Roman" w:eastAsia="宋体" w:cs="Times New Roman"/>
                      <w:b/>
                      <w:bCs/>
                      <w:kern w:val="2"/>
                      <w:sz w:val="21"/>
                      <w:szCs w:val="21"/>
                      <w:vertAlign w:val="baseline"/>
                      <w:lang w:val="en-US" w:eastAsia="zh-CN"/>
                    </w:rPr>
                  </w:pPr>
                  <w:r>
                    <w:rPr>
                      <w:rFonts w:hint="eastAsia" w:ascii="Times New Roman" w:hAnsi="Times New Roman" w:cs="Times New Roman"/>
                      <w:b/>
                      <w:bCs/>
                      <w:kern w:val="2"/>
                      <w:sz w:val="21"/>
                      <w:szCs w:val="21"/>
                      <w:vertAlign w:val="baseline"/>
                      <w:lang w:val="en-US" w:eastAsia="zh-CN"/>
                    </w:rPr>
                    <w:t>临时工程</w:t>
                  </w:r>
                </w:p>
              </w:tc>
              <w:tc>
                <w:tcPr>
                  <w:tcW w:w="326"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13</w:t>
                  </w:r>
                </w:p>
              </w:tc>
              <w:tc>
                <w:tcPr>
                  <w:tcW w:w="742"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临时工棚</w:t>
                  </w:r>
                </w:p>
              </w:tc>
              <w:tc>
                <w:tcPr>
                  <w:tcW w:w="3490" w:type="pct"/>
                  <w:noWrap w:val="0"/>
                  <w:vAlign w:val="center"/>
                </w:tcPr>
                <w:p>
                  <w:pPr>
                    <w:pStyle w:val="18"/>
                    <w:keepNext w:val="0"/>
                    <w:keepLines w:val="0"/>
                    <w:pageBreakBefore w:val="0"/>
                    <w:suppressLineNumbers w:val="0"/>
                    <w:kinsoku/>
                    <w:wordWrap/>
                    <w:overflowPunct/>
                    <w:topLinePunct w:val="0"/>
                    <w:bidi w:val="0"/>
                    <w:spacing w:before="0" w:beforeAutospacing="0" w:after="0" w:afterAutospacing="0"/>
                    <w:ind w:left="0" w:right="0" w:firstLine="0" w:firstLineChars="0"/>
                    <w:jc w:val="center"/>
                    <w:textAlignment w:val="auto"/>
                    <w:rPr>
                      <w:rFonts w:hint="default" w:ascii="Times New Roman" w:hAnsi="Times New Roman" w:eastAsia="宋体" w:cs="Times New Roman"/>
                      <w:kern w:val="2"/>
                      <w:sz w:val="21"/>
                      <w:szCs w:val="21"/>
                      <w:vertAlign w:val="baseline"/>
                      <w:lang w:val="en-US" w:eastAsia="zh-CN"/>
                    </w:rPr>
                  </w:pPr>
                  <w:r>
                    <w:rPr>
                      <w:rFonts w:hint="eastAsia" w:ascii="Times New Roman" w:hAnsi="Times New Roman" w:cs="Times New Roman"/>
                      <w:kern w:val="2"/>
                      <w:sz w:val="21"/>
                      <w:szCs w:val="21"/>
                      <w:vertAlign w:val="baseline"/>
                      <w:lang w:val="en-US" w:eastAsia="zh-CN"/>
                    </w:rPr>
                    <w:t>不设置施工营地，临时工棚用于存放储备材料。</w:t>
                  </w:r>
                </w:p>
              </w:tc>
            </w:tr>
          </w:tbl>
          <w:p>
            <w:pPr>
              <w:keepNext w:val="0"/>
              <w:keepLines w:val="0"/>
              <w:widowControl w:val="0"/>
              <w:suppressLineNumbers w:val="0"/>
              <w:spacing w:before="0" w:beforeAutospacing="0" w:after="0" w:afterAutospacing="0" w:line="360" w:lineRule="auto"/>
              <w:ind w:left="0" w:right="0" w:firstLine="480" w:firstLineChars="200"/>
              <w:jc w:val="both"/>
              <w:rPr>
                <w:rFonts w:ascii="Times New Roman" w:hAnsi="宋体" w:eastAsia="宋体" w:cs="Times New Roman"/>
                <w:color w:val="auto"/>
                <w:kern w:val="0"/>
                <w:sz w:val="24"/>
                <w:szCs w:val="24"/>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710"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Cs w:val="21"/>
              </w:rPr>
              <w:t>总平面及现场布置</w:t>
            </w:r>
          </w:p>
        </w:tc>
        <w:tc>
          <w:tcPr>
            <w:tcW w:w="8380" w:type="dxa"/>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color w:val="auto"/>
                <w:sz w:val="24"/>
                <w:lang w:val="en-US" w:eastAsia="zh-CN"/>
              </w:rPr>
            </w:pPr>
            <w:r>
              <w:rPr>
                <w:rFonts w:hint="eastAsia" w:cs="Times New Roman"/>
                <w:b/>
                <w:bCs/>
                <w:color w:val="auto"/>
                <w:sz w:val="24"/>
                <w:lang w:val="en-US" w:eastAsia="zh-CN"/>
              </w:rPr>
              <w:t>一、厂区平面布置</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根据工程建设方案，本项目工程分别位于</w:t>
            </w:r>
            <w:r>
              <w:rPr>
                <w:rFonts w:hint="eastAsia" w:eastAsia="宋体" w:cs="Times New Roman"/>
                <w:color w:val="auto"/>
                <w:sz w:val="24"/>
                <w:lang w:val="en-US" w:eastAsia="zh-CN"/>
              </w:rPr>
              <w:t>15个自然村，在各个自然村建设污水处理站以及铺设管道，</w:t>
            </w:r>
            <w:r>
              <w:rPr>
                <w:rFonts w:hint="eastAsia" w:ascii="Times New Roman" w:hAnsi="Times New Roman" w:eastAsia="宋体" w:cs="Times New Roman"/>
                <w:color w:val="auto"/>
                <w:sz w:val="24"/>
                <w:lang w:val="en-US" w:eastAsia="zh-CN"/>
              </w:rPr>
              <w:t>各工程独立施工</w:t>
            </w:r>
            <w:r>
              <w:rPr>
                <w:rFonts w:hint="eastAsia" w:cs="Times New Roman"/>
                <w:color w:val="auto"/>
                <w:sz w:val="24"/>
                <w:lang w:val="en-US" w:eastAsia="zh-CN"/>
              </w:rPr>
              <w:t>，不</w:t>
            </w:r>
            <w:r>
              <w:rPr>
                <w:rFonts w:hint="eastAsia" w:ascii="Times New Roman" w:hAnsi="Times New Roman" w:eastAsia="宋体" w:cs="Times New Roman"/>
                <w:color w:val="auto"/>
                <w:sz w:val="24"/>
                <w:lang w:val="en-US" w:eastAsia="zh-CN"/>
              </w:rPr>
              <w:t>设置临时施工营地。</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rPr>
              <w:t>本项目共设置</w:t>
            </w:r>
            <w:r>
              <w:rPr>
                <w:rFonts w:hint="default" w:ascii="Times New Roman" w:hAnsi="Times New Roman" w:eastAsia="宋体" w:cs="Times New Roman"/>
                <w:color w:val="000000"/>
                <w:sz w:val="24"/>
                <w:szCs w:val="24"/>
                <w:lang w:val="en-US" w:eastAsia="zh-CN"/>
              </w:rPr>
              <w:t>15</w:t>
            </w:r>
            <w:r>
              <w:rPr>
                <w:rFonts w:hint="default" w:ascii="Times New Roman" w:hAnsi="Times New Roman" w:eastAsia="宋体" w:cs="Times New Roman"/>
                <w:color w:val="000000"/>
                <w:sz w:val="24"/>
                <w:szCs w:val="24"/>
              </w:rPr>
              <w:t>座小型一体化污水处理站，厂区布置根据区域主导风向、进水方向、排放水体的位置、工艺流程的特点以及区域的地形等因素进行布置，工艺流程简单，平面布置布局紧凑，占地面积不大，站区内不分区；厂界四周均设绿化带，与周边敏感点隔离。</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2" w:firstLineChars="200"/>
              <w:jc w:val="left"/>
              <w:textAlignment w:val="auto"/>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二、工程规模</w:t>
            </w:r>
          </w:p>
          <w:p>
            <w:pPr>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jc w:val="left"/>
              <w:textAlignment w:val="auto"/>
              <w:rPr>
                <w:rFonts w:hint="default" w:ascii="宋体y堼.僞.." w:hAnsi="宋体y堼.僞.." w:eastAsia="宋体y堼.僞.."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污水处理总规模为380</w:t>
            </w:r>
            <w:r>
              <w:rPr>
                <w:rFonts w:hint="eastAsia" w:cs="Times New Roman"/>
                <w:color w:val="000000"/>
                <w:sz w:val="24"/>
                <w:szCs w:val="24"/>
                <w:lang w:val="en-US" w:eastAsia="zh-CN"/>
              </w:rPr>
              <w:t xml:space="preserve"> m</w:t>
            </w:r>
            <w:r>
              <w:rPr>
                <w:rFonts w:hint="eastAsia"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lang w:val="en-US" w:eastAsia="zh-CN"/>
              </w:rPr>
              <w:t>/d，配套管网21920</w:t>
            </w:r>
            <w:r>
              <w:rPr>
                <w:rFonts w:hint="eastAsia" w:cs="Times New Roman"/>
                <w:color w:val="000000"/>
                <w:sz w:val="24"/>
                <w:szCs w:val="24"/>
                <w:lang w:val="en-US" w:eastAsia="zh-CN"/>
              </w:rPr>
              <w:t xml:space="preserve"> </w:t>
            </w:r>
            <w:r>
              <w:rPr>
                <w:rFonts w:hint="default" w:ascii="Times New Roman" w:hAnsi="Times New Roman" w:eastAsia="宋体" w:cs="Times New Roman"/>
                <w:color w:val="000000"/>
                <w:sz w:val="24"/>
                <w:szCs w:val="24"/>
                <w:lang w:val="en-US" w:eastAsia="zh-CN"/>
              </w:rPr>
              <w:t>m，建设连接窖井748个。</w:t>
            </w:r>
          </w:p>
          <w:p>
            <w:pPr>
              <w:keepNext w:val="0"/>
              <w:keepLines w:val="0"/>
              <w:suppressLineNumbers w:val="0"/>
              <w:adjustRightInd w:val="0"/>
              <w:snapToGrid w:val="0"/>
              <w:spacing w:before="0" w:beforeAutospacing="0" w:after="0" w:afterAutospacing="0"/>
              <w:ind w:left="0" w:right="0"/>
              <w:jc w:val="center"/>
              <w:rPr>
                <w:rFonts w:hint="eastAsia"/>
                <w:b/>
                <w:bCs/>
                <w:sz w:val="21"/>
                <w:szCs w:val="21"/>
              </w:rPr>
            </w:pPr>
            <w:r>
              <w:rPr>
                <w:rFonts w:hint="eastAsia"/>
                <w:b/>
                <w:bCs/>
                <w:sz w:val="21"/>
                <w:szCs w:val="21"/>
                <w:lang w:val="en-US" w:eastAsia="zh-CN"/>
              </w:rPr>
              <w:t xml:space="preserve">表2-2 </w:t>
            </w:r>
            <w:r>
              <w:rPr>
                <w:b/>
                <w:bCs/>
                <w:sz w:val="21"/>
                <w:szCs w:val="21"/>
              </w:rPr>
              <w:t>预计新建生活污水收集系统情况表</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9"/>
              <w:gridCol w:w="1630"/>
              <w:gridCol w:w="1630"/>
              <w:gridCol w:w="1630"/>
              <w:gridCol w:w="1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序号</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行政村</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自然村</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新建小型窨井（连接井）个数</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管网建设长度（</w:t>
                  </w:r>
                  <w:r>
                    <w:rPr>
                      <w:rFonts w:ascii="仿宋" w:hAnsi="仿宋" w:cs="仿宋"/>
                      <w:kern w:val="2"/>
                      <w:sz w:val="21"/>
                      <w:szCs w:val="21"/>
                    </w:rPr>
                    <w:t>m</w:t>
                  </w:r>
                  <w:r>
                    <w:rPr>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w:t>
                  </w:r>
                </w:p>
              </w:tc>
              <w:tc>
                <w:tcPr>
                  <w:tcW w:w="1630" w:type="dxa"/>
                  <w:vMerge w:val="restar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刘巷村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夏塘村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50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2</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三汪塘村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60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3</w:t>
                  </w:r>
                </w:p>
              </w:tc>
              <w:tc>
                <w:tcPr>
                  <w:tcW w:w="1630" w:type="dxa"/>
                  <w:vMerge w:val="restart"/>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rFonts w:hAnsi="宋体"/>
                      <w:kern w:val="0"/>
                      <w:szCs w:val="21"/>
                    </w:rPr>
                    <w:t>桥东村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大麦村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50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4</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庄只村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58</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5</w:t>
                  </w:r>
                </w:p>
              </w:tc>
              <w:tc>
                <w:tcPr>
                  <w:tcW w:w="1630" w:type="dxa"/>
                  <w:vMerge w:val="restart"/>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rFonts w:hAnsi="宋体"/>
                      <w:kern w:val="0"/>
                      <w:szCs w:val="21"/>
                    </w:rPr>
                    <w:t>新屋村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大沟坝村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75</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6</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周东村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40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7</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周西村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35</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8</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羊庄村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39</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9</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王家村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51</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10</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黄杨树村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50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11</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桥口村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32</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12</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蔡东（西）村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65</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1810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13</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坝头村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36</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14</w:t>
                  </w:r>
                </w:p>
              </w:tc>
              <w:tc>
                <w:tcPr>
                  <w:tcW w:w="1630" w:type="dxa"/>
                  <w:vMerge w:val="restart"/>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rFonts w:hAnsi="宋体"/>
                      <w:kern w:val="0"/>
                      <w:szCs w:val="21"/>
                    </w:rPr>
                    <w:t>于家村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庙头村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60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15</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于家村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47</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9" w:type="dxa"/>
                  <w:gridSpan w:val="3"/>
                  <w:vAlign w:val="center"/>
                </w:tcPr>
                <w:p>
                  <w:pPr>
                    <w:pStyle w:val="18"/>
                    <w:keepNext w:val="0"/>
                    <w:keepLines w:val="0"/>
                    <w:suppressLineNumbers w:val="0"/>
                    <w:spacing w:before="0" w:beforeAutospacing="0" w:after="0" w:afterAutospacing="0"/>
                    <w:ind w:left="0" w:right="0"/>
                    <w:jc w:val="center"/>
                    <w:rPr>
                      <w:kern w:val="2"/>
                      <w:sz w:val="21"/>
                      <w:szCs w:val="21"/>
                    </w:rPr>
                  </w:pPr>
                  <w:r>
                    <w:rPr>
                      <w:rFonts w:hint="eastAsia" w:ascii="宋体" w:hAnsi="宋体" w:cs="宋体"/>
                      <w:kern w:val="2"/>
                      <w:sz w:val="21"/>
                      <w:szCs w:val="21"/>
                    </w:rPr>
                    <w:t>合计</w:t>
                  </w:r>
                </w:p>
              </w:tc>
              <w:tc>
                <w:tcPr>
                  <w:tcW w:w="1630" w:type="dxa"/>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748</w:t>
                  </w:r>
                </w:p>
              </w:tc>
              <w:tc>
                <w:tcPr>
                  <w:tcW w:w="1630" w:type="dxa"/>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21920</w:t>
                  </w:r>
                </w:p>
              </w:tc>
            </w:tr>
          </w:tbl>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根据各村庄人口数量并结合工程经验进行计算得各自然村生活污水治理设施预计设计处理能力如下表。</w:t>
            </w:r>
          </w:p>
          <w:p>
            <w:pPr>
              <w:keepNext w:val="0"/>
              <w:keepLines w:val="0"/>
              <w:suppressLineNumbers w:val="0"/>
              <w:adjustRightInd w:val="0"/>
              <w:snapToGrid w:val="0"/>
              <w:spacing w:before="0" w:beforeAutospacing="0" w:after="0" w:afterAutospacing="0"/>
              <w:ind w:left="360" w:right="0"/>
              <w:jc w:val="center"/>
              <w:rPr>
                <w:rFonts w:hint="eastAsia"/>
                <w:b/>
                <w:bCs/>
                <w:szCs w:val="21"/>
              </w:rPr>
            </w:pPr>
            <w:r>
              <w:rPr>
                <w:rFonts w:hint="eastAsia"/>
                <w:b/>
                <w:bCs/>
                <w:szCs w:val="21"/>
                <w:lang w:val="en-US" w:eastAsia="zh-CN"/>
              </w:rPr>
              <w:t xml:space="preserve">表2-3 </w:t>
            </w:r>
            <w:r>
              <w:rPr>
                <w:b/>
                <w:bCs/>
                <w:szCs w:val="21"/>
              </w:rPr>
              <w:t>预计新建生活污水处理设施情况表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9"/>
              <w:gridCol w:w="1630"/>
              <w:gridCol w:w="1630"/>
              <w:gridCol w:w="1630"/>
              <w:gridCol w:w="1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序号</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行政村</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自然村</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处理能力（</w:t>
                  </w:r>
                  <w:r>
                    <w:rPr>
                      <w:rFonts w:hint="default" w:ascii="Times New Roman" w:hAnsi="Times New Roman" w:cs="Times New Roman"/>
                      <w:kern w:val="2"/>
                      <w:sz w:val="21"/>
                      <w:szCs w:val="21"/>
                    </w:rPr>
                    <w:t>m</w:t>
                  </w:r>
                  <w:r>
                    <w:rPr>
                      <w:rFonts w:hint="default" w:ascii="Times New Roman" w:hAnsi="Times New Roman" w:cs="Times New Roman"/>
                      <w:kern w:val="2"/>
                      <w:sz w:val="21"/>
                      <w:szCs w:val="21"/>
                      <w:vertAlign w:val="superscript"/>
                    </w:rPr>
                    <w:t>3</w:t>
                  </w:r>
                  <w:r>
                    <w:rPr>
                      <w:rFonts w:hint="default" w:ascii="Times New Roman" w:hAnsi="Times New Roman" w:cs="Times New Roman"/>
                      <w:kern w:val="2"/>
                      <w:sz w:val="21"/>
                      <w:szCs w:val="21"/>
                    </w:rPr>
                    <w:t>/d</w:t>
                  </w:r>
                  <w:r>
                    <w:rPr>
                      <w:kern w:val="2"/>
                      <w:sz w:val="21"/>
                      <w:szCs w:val="21"/>
                    </w:rPr>
                    <w:t>）</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配套湿地规模（</w:t>
                  </w:r>
                  <w:r>
                    <w:rPr>
                      <w:rFonts w:hint="default" w:ascii="Times New Roman" w:hAnsi="Times New Roman" w:cs="Times New Roman"/>
                      <w:kern w:val="2"/>
                      <w:sz w:val="21"/>
                      <w:szCs w:val="21"/>
                    </w:rPr>
                    <w:t>m</w:t>
                  </w:r>
                  <w:r>
                    <w:rPr>
                      <w:rFonts w:hint="default" w:ascii="Times New Roman" w:hAnsi="Times New Roman" w:cs="Times New Roman"/>
                      <w:kern w:val="2"/>
                      <w:sz w:val="21"/>
                      <w:szCs w:val="21"/>
                      <w:vertAlign w:val="superscript"/>
                    </w:rPr>
                    <w:t>2</w:t>
                  </w:r>
                  <w:r>
                    <w:rPr>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w:t>
                  </w:r>
                </w:p>
              </w:tc>
              <w:tc>
                <w:tcPr>
                  <w:tcW w:w="1630" w:type="dxa"/>
                  <w:vMerge w:val="restar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刘巷村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夏塘村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2</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三汪塘村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40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3</w:t>
                  </w:r>
                </w:p>
              </w:tc>
              <w:tc>
                <w:tcPr>
                  <w:tcW w:w="1630" w:type="dxa"/>
                  <w:vMerge w:val="restart"/>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rFonts w:hAnsi="宋体"/>
                      <w:kern w:val="0"/>
                      <w:szCs w:val="21"/>
                    </w:rPr>
                    <w:t>桥东村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大麦村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25</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4</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庄只村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5</w:t>
                  </w:r>
                </w:p>
              </w:tc>
              <w:tc>
                <w:tcPr>
                  <w:tcW w:w="1630" w:type="dxa"/>
                  <w:vMerge w:val="restart"/>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rFonts w:hAnsi="宋体"/>
                      <w:kern w:val="0"/>
                      <w:szCs w:val="21"/>
                    </w:rPr>
                    <w:t>新屋村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大沟坝村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40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6</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周东村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25</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7</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周西村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8</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羊庄村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9</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王家村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25</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10</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黄杨树村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25</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11</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桥口村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12</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蔡东（西）村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15+20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13</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坝头村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14</w:t>
                  </w:r>
                </w:p>
              </w:tc>
              <w:tc>
                <w:tcPr>
                  <w:tcW w:w="1630" w:type="dxa"/>
                  <w:vMerge w:val="restart"/>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rFonts w:hAnsi="宋体"/>
                      <w:kern w:val="0"/>
                      <w:szCs w:val="21"/>
                    </w:rPr>
                    <w:t>于家村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庙头村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0</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15</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于家村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25</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89" w:type="dxa"/>
                  <w:gridSpan w:val="3"/>
                  <w:vAlign w:val="center"/>
                </w:tcPr>
                <w:p>
                  <w:pPr>
                    <w:pStyle w:val="18"/>
                    <w:keepNext w:val="0"/>
                    <w:keepLines w:val="0"/>
                    <w:suppressLineNumbers w:val="0"/>
                    <w:spacing w:before="0" w:beforeAutospacing="0" w:after="0" w:afterAutospacing="0"/>
                    <w:ind w:left="0" w:right="0"/>
                    <w:jc w:val="center"/>
                    <w:rPr>
                      <w:kern w:val="2"/>
                      <w:sz w:val="21"/>
                      <w:szCs w:val="21"/>
                    </w:rPr>
                  </w:pPr>
                  <w:r>
                    <w:rPr>
                      <w:rFonts w:hint="eastAsia" w:ascii="宋体" w:hAnsi="宋体" w:cs="宋体"/>
                      <w:kern w:val="2"/>
                      <w:sz w:val="21"/>
                      <w:szCs w:val="21"/>
                    </w:rPr>
                    <w:t>合计</w:t>
                  </w:r>
                </w:p>
              </w:tc>
              <w:tc>
                <w:tcPr>
                  <w:tcW w:w="1630" w:type="dxa"/>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380</w:t>
                  </w:r>
                </w:p>
              </w:tc>
              <w:tc>
                <w:tcPr>
                  <w:tcW w:w="1630" w:type="dxa"/>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3670</w:t>
                  </w:r>
                </w:p>
              </w:tc>
            </w:tr>
          </w:tbl>
          <w:p>
            <w:pPr>
              <w:keepNext w:val="0"/>
              <w:keepLines w:val="0"/>
              <w:suppressLineNumbers w:val="0"/>
              <w:adjustRightInd w:val="0"/>
              <w:snapToGrid w:val="0"/>
              <w:spacing w:before="0" w:beforeAutospacing="0" w:after="0" w:afterAutospacing="0"/>
              <w:ind w:left="360" w:right="0"/>
              <w:jc w:val="left"/>
              <w:rPr>
                <w:rFonts w:hint="eastAsia"/>
                <w:szCs w:val="21"/>
              </w:rPr>
            </w:pPr>
            <w:r>
              <w:rPr>
                <w:szCs w:val="21"/>
              </w:rPr>
              <w:t>注：蔡东村、蔡西村共建设两套设施，庙头村污水直接布置管网后直接接管无需建设处理设施。</w:t>
            </w:r>
          </w:p>
          <w:p>
            <w:pPr>
              <w:keepNext w:val="0"/>
              <w:keepLines w:val="0"/>
              <w:widowControl w:val="0"/>
              <w:suppressLineNumbers w:val="0"/>
              <w:spacing w:before="0" w:beforeAutospacing="0" w:after="0" w:afterAutospacing="0" w:line="360" w:lineRule="auto"/>
              <w:ind w:left="0" w:right="0" w:firstLine="482" w:firstLineChars="200"/>
              <w:jc w:val="both"/>
              <w:rPr>
                <w:rFonts w:hint="default" w:ascii="Times New Roman" w:hAnsi="Times New Roman" w:eastAsia="宋体" w:cs="宋体"/>
                <w:b/>
                <w:bCs/>
                <w:kern w:val="2"/>
                <w:sz w:val="24"/>
                <w:szCs w:val="24"/>
                <w:lang w:val="en-US" w:eastAsia="zh-CN" w:bidi="ar"/>
              </w:rPr>
            </w:pPr>
            <w:r>
              <w:rPr>
                <w:rFonts w:hint="eastAsia" w:cs="宋体"/>
                <w:b/>
                <w:bCs/>
                <w:kern w:val="2"/>
                <w:sz w:val="24"/>
                <w:szCs w:val="24"/>
                <w:lang w:val="en-US" w:eastAsia="zh-CN" w:bidi="ar"/>
              </w:rPr>
              <w:t>三、</w:t>
            </w:r>
            <w:r>
              <w:rPr>
                <w:rFonts w:hint="eastAsia" w:ascii="Times New Roman" w:hAnsi="Times New Roman" w:eastAsia="宋体" w:cs="宋体"/>
                <w:b/>
                <w:bCs/>
                <w:kern w:val="2"/>
                <w:sz w:val="24"/>
                <w:szCs w:val="24"/>
                <w:lang w:val="en-US" w:eastAsia="zh-CN" w:bidi="ar"/>
              </w:rPr>
              <w:t>施工工程设置</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本项目直接利用周边现有道路，可基本满足运输要求，不专门设置施工便</w:t>
            </w:r>
          </w:p>
          <w:p>
            <w:pPr>
              <w:keepNext w:val="0"/>
              <w:keepLines w:val="0"/>
              <w:widowControl w:val="0"/>
              <w:suppressLineNumbers w:val="0"/>
              <w:spacing w:before="0" w:beforeAutospacing="0" w:after="0" w:afterAutospacing="0" w:line="360" w:lineRule="auto"/>
              <w:ind w:left="0" w:right="0"/>
              <w:jc w:val="both"/>
              <w:rPr>
                <w:rFonts w:ascii="宋体" w:hAnsi="宋体" w:cs="宋体"/>
                <w:kern w:val="0"/>
                <w:szCs w:val="21"/>
              </w:rPr>
            </w:pPr>
            <w:r>
              <w:rPr>
                <w:rFonts w:hint="eastAsia" w:ascii="Times New Roman" w:hAnsi="Times New Roman" w:eastAsia="宋体" w:cs="宋体"/>
                <w:kern w:val="2"/>
                <w:sz w:val="24"/>
                <w:szCs w:val="24"/>
                <w:lang w:val="en-US" w:eastAsia="zh-CN" w:bidi="ar"/>
              </w:rPr>
              <w:t>道；建设项目不设置弃土场，弃土按照相关部门要求统一处理，随产随清；施工完工后施工作业面与临时用地由建设单位负责进行绿化和植被恢复；本项目不设置施工营地，只搭建临时工棚用于存放施工设备和材料，施工人员生活污水依托周边公共厕所排放排入污水处理厂集中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710"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Cs w:val="21"/>
              </w:rPr>
              <w:t>施工方案</w:t>
            </w:r>
          </w:p>
        </w:tc>
        <w:tc>
          <w:tcPr>
            <w:tcW w:w="8380" w:type="dxa"/>
            <w:vAlign w:val="center"/>
          </w:tcPr>
          <w:p>
            <w:pPr>
              <w:keepNext w:val="0"/>
              <w:keepLines w:val="0"/>
              <w:widowControl w:val="0"/>
              <w:numPr>
                <w:ilvl w:val="0"/>
                <w:numId w:val="0"/>
              </w:numPr>
              <w:suppressLineNumbers w:val="0"/>
              <w:spacing w:before="0" w:beforeAutospacing="0" w:after="0" w:afterAutospacing="0" w:line="360" w:lineRule="auto"/>
              <w:ind w:left="0" w:right="0" w:rightChars="0"/>
              <w:jc w:val="both"/>
              <w:rPr>
                <w:rFonts w:hint="eastAsia" w:cs="宋体"/>
                <w:kern w:val="2"/>
                <w:sz w:val="24"/>
                <w:szCs w:val="24"/>
                <w:lang w:val="en-US" w:eastAsia="zh-CN" w:bidi="ar"/>
              </w:rPr>
            </w:pPr>
            <w:r>
              <w:rPr>
                <w:rFonts w:hint="eastAsia" w:cs="宋体"/>
                <w:b/>
                <w:bCs/>
                <w:kern w:val="2"/>
                <w:sz w:val="24"/>
                <w:szCs w:val="24"/>
                <w:lang w:val="en-US" w:eastAsia="zh-CN" w:bidi="ar"/>
              </w:rPr>
              <w:t>一、施工工艺</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本项目施工方式主要为</w:t>
            </w:r>
            <w:r>
              <w:rPr>
                <w:rFonts w:hint="eastAsia" w:cs="宋体"/>
                <w:kern w:val="2"/>
                <w:sz w:val="24"/>
                <w:szCs w:val="24"/>
                <w:lang w:val="en-US" w:eastAsia="zh-CN" w:bidi="ar"/>
              </w:rPr>
              <w:t>管道</w:t>
            </w:r>
            <w:r>
              <w:rPr>
                <w:rFonts w:hint="eastAsia" w:ascii="Times New Roman" w:hAnsi="Times New Roman" w:eastAsia="宋体" w:cs="宋体"/>
                <w:kern w:val="2"/>
                <w:sz w:val="24"/>
                <w:szCs w:val="24"/>
                <w:lang w:val="en-US" w:eastAsia="zh-CN" w:bidi="ar"/>
              </w:rPr>
              <w:t>施工，本项目对环境的负面影响主要为施工期，项目完成后，工程会对周围环境产生正面效应。</w:t>
            </w:r>
          </w:p>
          <w:p>
            <w:pPr>
              <w:keepNext w:val="0"/>
              <w:keepLines w:val="0"/>
              <w:widowControl w:val="0"/>
              <w:numPr>
                <w:ilvl w:val="0"/>
                <w:numId w:val="2"/>
              </w:numPr>
              <w:suppressLineNumbers w:val="0"/>
              <w:spacing w:before="0" w:beforeAutospacing="0" w:after="0" w:afterAutospacing="0" w:line="360" w:lineRule="auto"/>
              <w:ind w:left="0" w:right="0" w:firstLine="482" w:firstLineChars="200"/>
              <w:jc w:val="both"/>
              <w:rPr>
                <w:rFonts w:hint="eastAsia" w:ascii="Times New Roman" w:hAnsi="Times New Roman" w:eastAsia="宋体" w:cs="宋体"/>
                <w:b/>
                <w:bCs/>
                <w:kern w:val="2"/>
                <w:sz w:val="24"/>
                <w:szCs w:val="24"/>
                <w:lang w:val="en-US" w:eastAsia="zh-CN" w:bidi="ar"/>
              </w:rPr>
            </w:pPr>
            <w:r>
              <w:rPr>
                <w:rFonts w:hint="eastAsia" w:cs="宋体"/>
                <w:b/>
                <w:bCs/>
                <w:kern w:val="2"/>
                <w:sz w:val="24"/>
                <w:szCs w:val="24"/>
                <w:lang w:val="en-US" w:eastAsia="zh-CN" w:bidi="ar"/>
              </w:rPr>
              <w:t>管道</w:t>
            </w:r>
            <w:r>
              <w:rPr>
                <w:rFonts w:hint="eastAsia" w:ascii="Times New Roman" w:hAnsi="Times New Roman" w:eastAsia="宋体" w:cs="宋体"/>
                <w:b/>
                <w:bCs/>
                <w:kern w:val="2"/>
                <w:sz w:val="24"/>
                <w:szCs w:val="24"/>
                <w:lang w:val="en-US" w:eastAsia="zh-CN" w:bidi="ar"/>
              </w:rPr>
              <w:t>施工工艺</w:t>
            </w:r>
          </w:p>
          <w:p>
            <w:pPr>
              <w:keepNext w:val="0"/>
              <w:keepLines w:val="0"/>
              <w:widowControl/>
              <w:suppressLineNumbers w:val="0"/>
              <w:spacing w:before="0" w:beforeAutospacing="0" w:after="0" w:afterAutospacing="0"/>
              <w:ind w:left="0" w:right="0"/>
              <w:jc w:val="center"/>
            </w:pPr>
            <w:r>
              <w:drawing>
                <wp:inline distT="0" distB="0" distL="114300" distR="114300">
                  <wp:extent cx="5173345" cy="2722245"/>
                  <wp:effectExtent l="0" t="0" r="8255" b="190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7"/>
                          <a:stretch>
                            <a:fillRect/>
                          </a:stretch>
                        </pic:blipFill>
                        <pic:spPr>
                          <a:xfrm>
                            <a:off x="0" y="0"/>
                            <a:ext cx="5173345" cy="2722245"/>
                          </a:xfrm>
                          <a:prstGeom prst="rect">
                            <a:avLst/>
                          </a:prstGeom>
                          <a:noFill/>
                          <a:ln>
                            <a:noFill/>
                          </a:ln>
                        </pic:spPr>
                      </pic:pic>
                    </a:graphicData>
                  </a:graphic>
                </wp:inline>
              </w:drawing>
            </w:r>
          </w:p>
          <w:p>
            <w:pPr>
              <w:keepNext w:val="0"/>
              <w:keepLines w:val="0"/>
              <w:widowControl/>
              <w:suppressLineNumbers w:val="0"/>
              <w:spacing w:before="0" w:beforeAutospacing="0" w:after="0" w:afterAutospacing="0"/>
              <w:ind w:left="0" w:right="0"/>
              <w:jc w:val="center"/>
              <w:rPr>
                <w:rFonts w:hint="default" w:eastAsia="宋体"/>
                <w:lang w:val="en-US" w:eastAsia="zh-CN"/>
              </w:rPr>
            </w:pPr>
            <w:r>
              <w:rPr>
                <w:rFonts w:hint="eastAsia"/>
                <w:lang w:val="en-US" w:eastAsia="zh-CN"/>
              </w:rPr>
              <w:t>图2-1 管道施工工艺图</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工艺流程简述</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采用牵引施工，先测量放线，开挖工作坑，然后进行钻机及其他辅助设备的安装、调试，安装完毕后根据测量设计曲线进行导向孔钻进，导向孔完成后卸下导向钻孔，安装扩孔钻头与钻杆连接，在泥浆护壁的作用下悬浮钻屑，稳定钻孔，并沿钻孔依次更换钻头进行逐级扩孔，直至将钻孔扩大到合适孔径以便安装管道，然后将管道由孔敷设，采用牵引管接头将钻杆与被牵引管连接起来，然后启动钻机牵引拉管，连接管道最后恢复现场路面。牵引施工不涉及大规模道路开挖，施工过程中会产生机械尾气、扬尘、施工废水、弃土、弃渣及噪声。</w:t>
            </w:r>
          </w:p>
          <w:p>
            <w:pPr>
              <w:keepNext w:val="0"/>
              <w:keepLines w:val="0"/>
              <w:widowControl w:val="0"/>
              <w:numPr>
                <w:ilvl w:val="0"/>
                <w:numId w:val="2"/>
              </w:numPr>
              <w:suppressLineNumbers w:val="0"/>
              <w:spacing w:before="0" w:beforeAutospacing="0" w:after="0" w:afterAutospacing="0" w:line="360" w:lineRule="auto"/>
              <w:ind w:left="0" w:leftChars="0" w:right="0" w:rightChars="0" w:firstLine="482" w:firstLineChars="200"/>
              <w:jc w:val="both"/>
              <w:rPr>
                <w:rFonts w:hint="eastAsia" w:ascii="Times New Roman" w:hAnsi="Times New Roman" w:eastAsia="宋体" w:cs="宋体"/>
                <w:b/>
                <w:bCs/>
                <w:kern w:val="2"/>
                <w:sz w:val="24"/>
                <w:szCs w:val="24"/>
                <w:lang w:val="en-US" w:eastAsia="zh-CN" w:bidi="ar"/>
              </w:rPr>
            </w:pPr>
            <w:r>
              <w:rPr>
                <w:rFonts w:hint="eastAsia" w:cs="宋体"/>
                <w:b/>
                <w:bCs/>
                <w:kern w:val="2"/>
                <w:sz w:val="24"/>
                <w:szCs w:val="24"/>
                <w:lang w:val="en-US" w:eastAsia="zh-CN" w:bidi="ar"/>
              </w:rPr>
              <w:t>窨</w:t>
            </w:r>
            <w:r>
              <w:rPr>
                <w:rFonts w:hint="eastAsia" w:ascii="Times New Roman" w:hAnsi="Times New Roman" w:eastAsia="宋体" w:cs="宋体"/>
                <w:b/>
                <w:bCs/>
                <w:kern w:val="2"/>
                <w:sz w:val="24"/>
                <w:szCs w:val="24"/>
                <w:lang w:val="en-US" w:eastAsia="zh-CN" w:bidi="ar"/>
              </w:rPr>
              <w:t>井、工作坑工艺</w:t>
            </w:r>
          </w:p>
          <w:p>
            <w:pPr>
              <w:keepNext w:val="0"/>
              <w:keepLines w:val="0"/>
              <w:widowControl/>
              <w:suppressLineNumbers w:val="0"/>
              <w:spacing w:before="0" w:beforeAutospacing="0" w:after="0" w:afterAutospacing="0"/>
              <w:ind w:left="0" w:right="0"/>
              <w:jc w:val="center"/>
            </w:pPr>
            <w:r>
              <w:drawing>
                <wp:inline distT="0" distB="0" distL="114300" distR="114300">
                  <wp:extent cx="5176520" cy="1106170"/>
                  <wp:effectExtent l="0" t="0" r="5080" b="1778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8"/>
                          <a:stretch>
                            <a:fillRect/>
                          </a:stretch>
                        </pic:blipFill>
                        <pic:spPr>
                          <a:xfrm>
                            <a:off x="0" y="0"/>
                            <a:ext cx="5176520" cy="1106170"/>
                          </a:xfrm>
                          <a:prstGeom prst="rect">
                            <a:avLst/>
                          </a:prstGeom>
                          <a:noFill/>
                          <a:ln>
                            <a:noFill/>
                          </a:ln>
                        </pic:spPr>
                      </pic:pic>
                    </a:graphicData>
                  </a:graphic>
                </wp:inline>
              </w:drawing>
            </w:r>
          </w:p>
          <w:p>
            <w:pPr>
              <w:keepNext w:val="0"/>
              <w:keepLines w:val="0"/>
              <w:widowControl/>
              <w:suppressLineNumbers w:val="0"/>
              <w:spacing w:before="0" w:beforeAutospacing="0" w:after="0" w:afterAutospacing="0"/>
              <w:ind w:left="0" w:right="0"/>
              <w:jc w:val="center"/>
              <w:rPr>
                <w:rFonts w:hint="default" w:eastAsia="宋体"/>
                <w:lang w:val="en-US" w:eastAsia="zh-CN"/>
              </w:rPr>
            </w:pPr>
            <w:r>
              <w:rPr>
                <w:rFonts w:hint="eastAsia"/>
                <w:lang w:val="en-US" w:eastAsia="zh-CN"/>
              </w:rPr>
              <w:t>图2-2 窖井、工作坑施工工艺图</w:t>
            </w:r>
          </w:p>
          <w:p>
            <w:pPr>
              <w:keepNext w:val="0"/>
              <w:keepLines w:val="0"/>
              <w:widowControl w:val="0"/>
              <w:numPr>
                <w:ilvl w:val="0"/>
                <w:numId w:val="0"/>
              </w:numPr>
              <w:suppressLineNumbers w:val="0"/>
              <w:spacing w:before="0" w:beforeAutospacing="0" w:after="0" w:afterAutospacing="0" w:line="360" w:lineRule="auto"/>
              <w:ind w:left="420" w:leftChars="200" w:right="0" w:rightChars="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工艺流程简述</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eastAsia" w:cs="宋体"/>
                <w:kern w:val="2"/>
                <w:sz w:val="24"/>
                <w:szCs w:val="24"/>
                <w:lang w:val="en-US" w:eastAsia="zh-CN" w:bidi="ar"/>
              </w:rPr>
              <w:t>窨</w:t>
            </w:r>
            <w:r>
              <w:rPr>
                <w:rFonts w:hint="eastAsia" w:ascii="Times New Roman" w:hAnsi="Times New Roman" w:eastAsia="宋体" w:cs="宋体"/>
                <w:kern w:val="2"/>
                <w:sz w:val="24"/>
                <w:szCs w:val="24"/>
                <w:lang w:val="en-US" w:eastAsia="zh-CN" w:bidi="ar"/>
              </w:rPr>
              <w:t>井、工作坑的工艺流程主要为清理现场、基础工程、设备安装，设备安装好后进行覆土回填，回填完成后，分层夯实并投入使用，其中基础工程主要包括围挡、挖方、地基建设，施工过程中会产生机械尾气、扬尘、施工废水、弃土、弃渣及噪声。</w:t>
            </w:r>
          </w:p>
          <w:p>
            <w:pPr>
              <w:keepNext w:val="0"/>
              <w:keepLines w:val="0"/>
              <w:widowControl w:val="0"/>
              <w:numPr>
                <w:ilvl w:val="0"/>
                <w:numId w:val="2"/>
              </w:numPr>
              <w:suppressLineNumbers w:val="0"/>
              <w:spacing w:before="0" w:beforeAutospacing="0" w:after="0" w:afterAutospacing="0" w:line="360" w:lineRule="auto"/>
              <w:ind w:left="0" w:leftChars="0" w:right="0" w:firstLine="482" w:firstLineChars="200"/>
              <w:jc w:val="both"/>
              <w:rPr>
                <w:rFonts w:hint="eastAsia" w:ascii="宋体" w:hAnsi="宋体"/>
                <w:b/>
                <w:bCs/>
                <w:sz w:val="24"/>
                <w:szCs w:val="24"/>
              </w:rPr>
            </w:pPr>
            <w:r>
              <w:rPr>
                <w:rFonts w:hint="eastAsia" w:ascii="宋体" w:hAnsi="宋体"/>
                <w:b/>
                <w:bCs/>
                <w:sz w:val="24"/>
                <w:szCs w:val="24"/>
              </w:rPr>
              <w:t>污水</w:t>
            </w:r>
            <w:r>
              <w:rPr>
                <w:rFonts w:hint="eastAsia" w:ascii="宋体" w:hAnsi="宋体"/>
                <w:b/>
                <w:bCs/>
                <w:sz w:val="24"/>
                <w:szCs w:val="24"/>
                <w:lang w:val="en-US" w:eastAsia="zh-CN"/>
              </w:rPr>
              <w:t>处理设施</w:t>
            </w:r>
            <w:r>
              <w:rPr>
                <w:rFonts w:hint="eastAsia" w:ascii="宋体" w:hAnsi="宋体"/>
                <w:b/>
                <w:bCs/>
                <w:sz w:val="24"/>
                <w:szCs w:val="24"/>
              </w:rPr>
              <w:t>施工工艺</w:t>
            </w:r>
          </w:p>
          <w:p>
            <w:pPr>
              <w:keepNext w:val="0"/>
              <w:keepLines w:val="0"/>
              <w:widowControl w:val="0"/>
              <w:numPr>
                <w:ilvl w:val="0"/>
                <w:numId w:val="0"/>
              </w:numPr>
              <w:suppressLineNumbers w:val="0"/>
              <w:spacing w:before="0" w:beforeAutospacing="0" w:after="0" w:afterAutospacing="0" w:line="360" w:lineRule="auto"/>
              <w:ind w:left="420" w:leftChars="200" w:right="0" w:rightChars="0"/>
              <w:jc w:val="center"/>
              <w:rPr>
                <w:rFonts w:hint="eastAsia" w:eastAsia="宋体"/>
                <w:lang w:eastAsia="zh-CN"/>
              </w:rPr>
            </w:pPr>
            <w:r>
              <w:rPr>
                <w:rFonts w:hint="eastAsia" w:eastAsia="宋体"/>
                <w:lang w:eastAsia="zh-CN"/>
              </w:rPr>
              <w:drawing>
                <wp:inline distT="0" distB="0" distL="114300" distR="114300">
                  <wp:extent cx="4007485" cy="1555750"/>
                  <wp:effectExtent l="0" t="0" r="12065" b="6350"/>
                  <wp:docPr id="2" name="图片 2" descr="污水处理施工方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污水处理施工方案"/>
                          <pic:cNvPicPr>
                            <a:picLocks noChangeAspect="1"/>
                          </pic:cNvPicPr>
                        </pic:nvPicPr>
                        <pic:blipFill>
                          <a:blip r:embed="rId9"/>
                          <a:stretch>
                            <a:fillRect/>
                          </a:stretch>
                        </pic:blipFill>
                        <pic:spPr>
                          <a:xfrm>
                            <a:off x="0" y="0"/>
                            <a:ext cx="4007485" cy="1555750"/>
                          </a:xfrm>
                          <a:prstGeom prst="rect">
                            <a:avLst/>
                          </a:prstGeom>
                        </pic:spPr>
                      </pic:pic>
                    </a:graphicData>
                  </a:graphic>
                </wp:inline>
              </w:drawing>
            </w:r>
          </w:p>
          <w:p>
            <w:pPr>
              <w:keepNext w:val="0"/>
              <w:keepLines w:val="0"/>
              <w:widowControl w:val="0"/>
              <w:numPr>
                <w:ilvl w:val="0"/>
                <w:numId w:val="0"/>
              </w:numPr>
              <w:suppressLineNumbers w:val="0"/>
              <w:spacing w:before="0" w:beforeAutospacing="0" w:after="0" w:afterAutospacing="0" w:line="360" w:lineRule="auto"/>
              <w:ind w:left="420" w:leftChars="200" w:right="0" w:rightChars="0"/>
              <w:jc w:val="center"/>
              <w:rPr>
                <w:rFonts w:hint="default" w:eastAsia="宋体"/>
                <w:lang w:val="en-US" w:eastAsia="zh-CN"/>
              </w:rPr>
            </w:pPr>
            <w:r>
              <w:rPr>
                <w:rFonts w:hint="eastAsia"/>
                <w:lang w:val="en-US" w:eastAsia="zh-CN"/>
              </w:rPr>
              <w:t>图2-3 邹区污水处理设施施工工艺</w:t>
            </w:r>
          </w:p>
          <w:p>
            <w:pPr>
              <w:keepNext w:val="0"/>
              <w:keepLines w:val="0"/>
              <w:widowControl w:val="0"/>
              <w:numPr>
                <w:ilvl w:val="0"/>
                <w:numId w:val="0"/>
              </w:numPr>
              <w:suppressLineNumbers w:val="0"/>
              <w:spacing w:before="0" w:beforeAutospacing="0" w:after="0" w:afterAutospacing="0" w:line="360" w:lineRule="auto"/>
              <w:ind w:left="420" w:leftChars="200" w:right="0" w:rightChars="0"/>
              <w:jc w:val="both"/>
              <w:rPr>
                <w:rFonts w:hint="eastAsia"/>
                <w:sz w:val="24"/>
                <w:szCs w:val="24"/>
                <w:lang w:val="en-US" w:eastAsia="zh-CN"/>
              </w:rPr>
            </w:pPr>
            <w:r>
              <w:rPr>
                <w:rFonts w:hint="eastAsia"/>
                <w:sz w:val="24"/>
                <w:szCs w:val="24"/>
                <w:lang w:val="en-US" w:eastAsia="zh-CN"/>
              </w:rPr>
              <w:t>工艺流程简述</w:t>
            </w:r>
          </w:p>
          <w:p>
            <w:pPr>
              <w:keepNext w:val="0"/>
              <w:keepLines w:val="0"/>
              <w:widowControl w:val="0"/>
              <w:numPr>
                <w:ilvl w:val="0"/>
                <w:numId w:val="0"/>
              </w:numPr>
              <w:suppressLineNumbers w:val="0"/>
              <w:spacing w:before="0" w:beforeAutospacing="0" w:after="0" w:afterAutospacing="0" w:line="360" w:lineRule="auto"/>
              <w:ind w:left="0" w:right="0" w:rightChars="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污水</w:t>
            </w:r>
            <w:r>
              <w:rPr>
                <w:rFonts w:hint="eastAsia" w:cs="宋体"/>
                <w:kern w:val="2"/>
                <w:sz w:val="24"/>
                <w:szCs w:val="24"/>
                <w:lang w:val="en-US" w:eastAsia="zh-CN" w:bidi="ar"/>
              </w:rPr>
              <w:t>处理设施</w:t>
            </w:r>
            <w:r>
              <w:rPr>
                <w:rFonts w:hint="eastAsia" w:ascii="Times New Roman" w:hAnsi="Times New Roman" w:eastAsia="宋体" w:cs="宋体"/>
                <w:kern w:val="2"/>
                <w:sz w:val="24"/>
                <w:szCs w:val="24"/>
                <w:lang w:val="en-US" w:eastAsia="zh-CN" w:bidi="ar"/>
              </w:rPr>
              <w:t>施工工艺流程主要为基础建设</w:t>
            </w:r>
            <w:r>
              <w:rPr>
                <w:rFonts w:hint="eastAsia" w:cs="宋体"/>
                <w:kern w:val="2"/>
                <w:sz w:val="24"/>
                <w:szCs w:val="24"/>
                <w:lang w:val="en-US" w:eastAsia="zh-CN" w:bidi="ar"/>
              </w:rPr>
              <w:t>，主要是清除杂草、基地平整、夯实地基、硬化路面，</w:t>
            </w:r>
            <w:r>
              <w:rPr>
                <w:rFonts w:hint="eastAsia" w:ascii="Times New Roman" w:hAnsi="Times New Roman" w:eastAsia="宋体" w:cs="宋体"/>
                <w:kern w:val="2"/>
                <w:sz w:val="24"/>
                <w:szCs w:val="24"/>
                <w:lang w:val="en-US" w:eastAsia="zh-CN" w:bidi="ar"/>
              </w:rPr>
              <w:t>然后进行一体化</w:t>
            </w:r>
            <w:r>
              <w:rPr>
                <w:rFonts w:hint="eastAsia" w:cs="宋体"/>
                <w:kern w:val="2"/>
                <w:sz w:val="24"/>
                <w:szCs w:val="24"/>
                <w:lang w:val="en-US" w:eastAsia="zh-CN" w:bidi="ar"/>
              </w:rPr>
              <w:t>处理设施</w:t>
            </w:r>
            <w:r>
              <w:rPr>
                <w:rFonts w:hint="eastAsia" w:ascii="Times New Roman" w:hAnsi="Times New Roman" w:eastAsia="宋体" w:cs="宋体"/>
                <w:kern w:val="2"/>
                <w:sz w:val="24"/>
                <w:szCs w:val="24"/>
                <w:lang w:val="en-US" w:eastAsia="zh-CN" w:bidi="ar"/>
              </w:rPr>
              <w:t>的安装，然后试运行投入运行中，施工过程中会产生机械尾气、扬尘、弃土、弃渣及噪声，试运行时会产生噪声以及极少量废气。</w:t>
            </w:r>
          </w:p>
          <w:p>
            <w:pPr>
              <w:keepNext w:val="0"/>
              <w:keepLines w:val="0"/>
              <w:widowControl w:val="0"/>
              <w:numPr>
                <w:ilvl w:val="0"/>
                <w:numId w:val="2"/>
              </w:numPr>
              <w:suppressLineNumbers w:val="0"/>
              <w:spacing w:before="0" w:beforeAutospacing="0" w:after="0" w:afterAutospacing="0" w:line="360" w:lineRule="auto"/>
              <w:ind w:left="0" w:leftChars="0" w:right="0" w:rightChars="0" w:firstLine="482" w:firstLineChars="200"/>
              <w:jc w:val="both"/>
              <w:rPr>
                <w:rFonts w:hint="eastAsia" w:cs="宋体"/>
                <w:b/>
                <w:bCs/>
                <w:kern w:val="2"/>
                <w:sz w:val="24"/>
                <w:szCs w:val="24"/>
                <w:lang w:val="en-US" w:eastAsia="zh-CN" w:bidi="ar"/>
              </w:rPr>
            </w:pPr>
            <w:r>
              <w:rPr>
                <w:rFonts w:hint="eastAsia" w:cs="宋体"/>
                <w:b/>
                <w:bCs/>
                <w:kern w:val="2"/>
                <w:sz w:val="24"/>
                <w:szCs w:val="24"/>
                <w:lang w:val="en-US" w:eastAsia="zh-CN" w:bidi="ar"/>
              </w:rPr>
              <w:t>尾水湿地施工工艺</w:t>
            </w:r>
          </w:p>
          <w:p>
            <w:pPr>
              <w:keepNext w:val="0"/>
              <w:keepLines w:val="0"/>
              <w:widowControl w:val="0"/>
              <w:numPr>
                <w:ilvl w:val="0"/>
                <w:numId w:val="0"/>
              </w:numPr>
              <w:suppressLineNumbers w:val="0"/>
              <w:spacing w:before="0" w:beforeAutospacing="0" w:after="0" w:afterAutospacing="0" w:line="360" w:lineRule="auto"/>
              <w:ind w:left="0" w:right="0" w:rightChars="0"/>
              <w:jc w:val="center"/>
              <w:rPr>
                <w:sz w:val="24"/>
              </w:rPr>
            </w:pPr>
            <w:r>
              <w:rPr>
                <w:sz w:val="24"/>
              </w:rPr>
              <mc:AlternateContent>
                <mc:Choice Requires="wpg">
                  <w:drawing>
                    <wp:inline distT="0" distB="0" distL="114300" distR="114300">
                      <wp:extent cx="4894580" cy="2336165"/>
                      <wp:effectExtent l="0" t="0" r="0" b="0"/>
                      <wp:docPr id="61" name="组合 61"/>
                      <wp:cNvGraphicFramePr/>
                      <a:graphic xmlns:a="http://schemas.openxmlformats.org/drawingml/2006/main">
                        <a:graphicData uri="http://schemas.microsoft.com/office/word/2010/wordprocessingGroup">
                          <wpg:wgp>
                            <wpg:cNvGrpSpPr/>
                            <wpg:grpSpPr>
                              <a:xfrm>
                                <a:off x="0" y="0"/>
                                <a:ext cx="4894580" cy="2336165"/>
                                <a:chOff x="5725" y="284331"/>
                                <a:chExt cx="7708" cy="3679"/>
                              </a:xfrm>
                            </wpg:grpSpPr>
                            <wps:wsp>
                              <wps:cNvPr id="16" name="文本框 16"/>
                              <wps:cNvSpPr txBox="1"/>
                              <wps:spPr>
                                <a:xfrm>
                                  <a:off x="9580" y="285773"/>
                                  <a:ext cx="1396" cy="40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管道安装</w:t>
                                    </w:r>
                                  </w:p>
                                </w:txbxContent>
                              </wps:txbx>
                              <wps:bodyPr upright="1"/>
                            </wps:wsp>
                            <wps:wsp>
                              <wps:cNvPr id="23" name="直接连接符 23"/>
                              <wps:cNvCnPr/>
                              <wps:spPr>
                                <a:xfrm flipV="1">
                                  <a:off x="7041" y="285970"/>
                                  <a:ext cx="634" cy="11"/>
                                </a:xfrm>
                                <a:prstGeom prst="line">
                                  <a:avLst/>
                                </a:prstGeom>
                                <a:ln w="9525" cap="flat" cmpd="sng">
                                  <a:solidFill>
                                    <a:srgbClr val="000000"/>
                                  </a:solidFill>
                                  <a:prstDash val="solid"/>
                                  <a:headEnd type="none" w="med" len="med"/>
                                  <a:tailEnd type="arrow" w="med" len="med"/>
                                </a:ln>
                              </wps:spPr>
                              <wps:bodyPr upright="1"/>
                            </wps:wsp>
                            <wps:wsp>
                              <wps:cNvPr id="24" name="文本框 24"/>
                              <wps:cNvSpPr txBox="1"/>
                              <wps:spPr>
                                <a:xfrm>
                                  <a:off x="5737" y="285738"/>
                                  <a:ext cx="1293" cy="40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测量放线</w:t>
                                    </w:r>
                                  </w:p>
                                </w:txbxContent>
                              </wps:txbx>
                              <wps:bodyPr upright="1"/>
                            </wps:wsp>
                            <wps:wsp>
                              <wps:cNvPr id="25" name="直接连接符 25"/>
                              <wps:cNvCnPr/>
                              <wps:spPr>
                                <a:xfrm flipV="1">
                                  <a:off x="8968" y="285981"/>
                                  <a:ext cx="634" cy="11"/>
                                </a:xfrm>
                                <a:prstGeom prst="line">
                                  <a:avLst/>
                                </a:prstGeom>
                                <a:ln w="9525" cap="flat" cmpd="sng">
                                  <a:solidFill>
                                    <a:srgbClr val="000000"/>
                                  </a:solidFill>
                                  <a:prstDash val="solid"/>
                                  <a:headEnd type="none" w="med" len="med"/>
                                  <a:tailEnd type="arrow" w="med" len="med"/>
                                </a:ln>
                              </wps:spPr>
                              <wps:bodyPr upright="1"/>
                            </wps:wsp>
                            <wps:wsp>
                              <wps:cNvPr id="26" name="文本框 26"/>
                              <wps:cNvSpPr txBox="1"/>
                              <wps:spPr>
                                <a:xfrm>
                                  <a:off x="7676" y="285750"/>
                                  <a:ext cx="1463" cy="40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sz w:val="21"/>
                                        <w:szCs w:val="21"/>
                                        <w:lang w:val="en-US" w:eastAsia="zh-CN"/>
                                      </w:rPr>
                                      <w:t>土方开挖</w:t>
                                    </w:r>
                                  </w:p>
                                </w:txbxContent>
                              </wps:txbx>
                              <wps:bodyPr upright="1"/>
                            </wps:wsp>
                            <wps:wsp>
                              <wps:cNvPr id="34" name="直接连接符 34"/>
                              <wps:cNvCnPr/>
                              <wps:spPr>
                                <a:xfrm flipV="1">
                                  <a:off x="10987" y="285970"/>
                                  <a:ext cx="531" cy="11"/>
                                </a:xfrm>
                                <a:prstGeom prst="line">
                                  <a:avLst/>
                                </a:prstGeom>
                                <a:ln w="9525" cap="flat" cmpd="sng">
                                  <a:solidFill>
                                    <a:srgbClr val="000000"/>
                                  </a:solidFill>
                                  <a:prstDash val="solid"/>
                                  <a:headEnd type="none" w="med" len="med"/>
                                  <a:tailEnd type="arrow" w="med" len="med"/>
                                </a:ln>
                              </wps:spPr>
                              <wps:bodyPr upright="1"/>
                            </wps:wsp>
                            <wps:wsp>
                              <wps:cNvPr id="38" name="文本框 38"/>
                              <wps:cNvSpPr txBox="1"/>
                              <wps:spPr>
                                <a:xfrm>
                                  <a:off x="11507" y="285784"/>
                                  <a:ext cx="1383" cy="40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回填土夯实</w:t>
                                    </w:r>
                                  </w:p>
                                </w:txbxContent>
                              </wps:txbx>
                              <wps:bodyPr upright="1"/>
                            </wps:wsp>
                            <wps:wsp>
                              <wps:cNvPr id="39" name="直接连接符 39"/>
                              <wps:cNvCnPr/>
                              <wps:spPr>
                                <a:xfrm flipV="1">
                                  <a:off x="12891" y="285993"/>
                                  <a:ext cx="542" cy="1"/>
                                </a:xfrm>
                                <a:prstGeom prst="line">
                                  <a:avLst/>
                                </a:prstGeom>
                                <a:ln w="9525" cap="flat" cmpd="sng">
                                  <a:solidFill>
                                    <a:srgbClr val="000000"/>
                                  </a:solidFill>
                                  <a:prstDash val="solid"/>
                                  <a:headEnd type="none" w="med" len="med"/>
                                  <a:tailEnd type="arrow" w="med" len="med"/>
                                </a:ln>
                              </wps:spPr>
                              <wps:bodyPr upright="1"/>
                            </wps:wsp>
                            <wps:wsp>
                              <wps:cNvPr id="47" name="直接连接符 47"/>
                              <wps:cNvCnPr/>
                              <wps:spPr>
                                <a:xfrm flipH="1" flipV="1">
                                  <a:off x="8275" y="285462"/>
                                  <a:ext cx="11" cy="288"/>
                                </a:xfrm>
                                <a:prstGeom prst="line">
                                  <a:avLst/>
                                </a:prstGeom>
                                <a:ln w="9525" cap="flat" cmpd="sng">
                                  <a:solidFill>
                                    <a:srgbClr val="000000"/>
                                  </a:solidFill>
                                  <a:prstDash val="solid"/>
                                  <a:headEnd type="none" w="med" len="med"/>
                                  <a:tailEnd type="arrow" w="med" len="med"/>
                                </a:ln>
                              </wps:spPr>
                              <wps:bodyPr upright="1"/>
                            </wps:wsp>
                            <wps:wsp>
                              <wps:cNvPr id="48" name="文本框 48"/>
                              <wps:cNvSpPr txBox="1"/>
                              <wps:spPr>
                                <a:xfrm>
                                  <a:off x="7493" y="284331"/>
                                  <a:ext cx="2064" cy="1123"/>
                                </a:xfrm>
                                <a:prstGeom prst="rect">
                                  <a:avLst/>
                                </a:prstGeom>
                                <a:solidFill>
                                  <a:srgbClr val="FFFFFF"/>
                                </a:solidFill>
                                <a:ln>
                                  <a:noFill/>
                                </a:ln>
                              </wps:spPr>
                              <wps:txbx>
                                <w:txbxContent>
                                  <w:p>
                                    <w:pPr>
                                      <w:jc w:val="left"/>
                                      <w:rPr>
                                        <w:rFonts w:hint="eastAsia"/>
                                        <w:sz w:val="18"/>
                                        <w:szCs w:val="18"/>
                                        <w:lang w:val="en-US" w:eastAsia="zh-CN"/>
                                      </w:rPr>
                                    </w:pPr>
                                    <w:r>
                                      <w:rPr>
                                        <w:rFonts w:hint="eastAsia"/>
                                        <w:sz w:val="18"/>
                                        <w:szCs w:val="18"/>
                                        <w:lang w:val="en-US" w:eastAsia="zh-CN"/>
                                      </w:rPr>
                                      <w:t>W1施工废水</w:t>
                                    </w:r>
                                  </w:p>
                                  <w:p>
                                    <w:pPr>
                                      <w:jc w:val="left"/>
                                      <w:rPr>
                                        <w:rFonts w:hint="eastAsia"/>
                                        <w:sz w:val="18"/>
                                        <w:szCs w:val="18"/>
                                        <w:lang w:val="en-US" w:eastAsia="zh-CN"/>
                                      </w:rPr>
                                    </w:pPr>
                                    <w:r>
                                      <w:rPr>
                                        <w:rFonts w:hint="eastAsia"/>
                                        <w:sz w:val="18"/>
                                        <w:szCs w:val="18"/>
                                        <w:lang w:val="en-US" w:eastAsia="zh-CN"/>
                                      </w:rPr>
                                      <w:t>G1机械尾气、扬尘</w:t>
                                    </w:r>
                                  </w:p>
                                  <w:p>
                                    <w:pPr>
                                      <w:jc w:val="left"/>
                                      <w:rPr>
                                        <w:rFonts w:hint="eastAsia"/>
                                        <w:sz w:val="18"/>
                                        <w:szCs w:val="18"/>
                                        <w:lang w:val="en-US" w:eastAsia="zh-CN"/>
                                      </w:rPr>
                                    </w:pPr>
                                    <w:r>
                                      <w:rPr>
                                        <w:rFonts w:hint="eastAsia"/>
                                        <w:sz w:val="18"/>
                                        <w:szCs w:val="18"/>
                                        <w:lang w:val="en-US" w:eastAsia="zh-CN"/>
                                      </w:rPr>
                                      <w:t>S1弃土</w:t>
                                    </w:r>
                                  </w:p>
                                  <w:p>
                                    <w:pPr>
                                      <w:jc w:val="left"/>
                                      <w:rPr>
                                        <w:rFonts w:hint="default"/>
                                        <w:sz w:val="18"/>
                                        <w:szCs w:val="18"/>
                                        <w:lang w:val="en-US" w:eastAsia="zh-CN"/>
                                      </w:rPr>
                                    </w:pPr>
                                    <w:r>
                                      <w:rPr>
                                        <w:rFonts w:hint="eastAsia"/>
                                        <w:sz w:val="18"/>
                                        <w:szCs w:val="18"/>
                                        <w:lang w:val="en-US" w:eastAsia="zh-CN"/>
                                      </w:rPr>
                                      <w:t>N1噪声</w:t>
                                    </w:r>
                                  </w:p>
                                  <w:p>
                                    <w:pPr>
                                      <w:rPr>
                                        <w:rFonts w:hint="default"/>
                                        <w:lang w:val="en-US" w:eastAsia="zh-CN"/>
                                      </w:rPr>
                                    </w:pPr>
                                  </w:p>
                                </w:txbxContent>
                              </wps:txbx>
                              <wps:bodyPr upright="1"/>
                            </wps:wsp>
                            <wps:wsp>
                              <wps:cNvPr id="49" name="文本框 49"/>
                              <wps:cNvSpPr txBox="1"/>
                              <wps:spPr>
                                <a:xfrm>
                                  <a:off x="5725" y="286615"/>
                                  <a:ext cx="1558" cy="40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注水</w:t>
                                    </w:r>
                                  </w:p>
                                </w:txbxContent>
                              </wps:txbx>
                              <wps:bodyPr upright="1"/>
                            </wps:wsp>
                            <wps:wsp>
                              <wps:cNvPr id="50" name="直接连接符 50"/>
                              <wps:cNvCnPr/>
                              <wps:spPr>
                                <a:xfrm flipV="1">
                                  <a:off x="7271" y="286834"/>
                                  <a:ext cx="634" cy="11"/>
                                </a:xfrm>
                                <a:prstGeom prst="line">
                                  <a:avLst/>
                                </a:prstGeom>
                                <a:ln w="9525" cap="flat" cmpd="sng">
                                  <a:solidFill>
                                    <a:srgbClr val="000000"/>
                                  </a:solidFill>
                                  <a:prstDash val="solid"/>
                                  <a:headEnd type="none" w="med" len="med"/>
                                  <a:tailEnd type="arrow" w="med" len="med"/>
                                </a:ln>
                              </wps:spPr>
                              <wps:bodyPr upright="1"/>
                            </wps:wsp>
                            <wps:wsp>
                              <wps:cNvPr id="51" name="文本框 51"/>
                              <wps:cNvSpPr txBox="1"/>
                              <wps:spPr>
                                <a:xfrm>
                                  <a:off x="7907" y="286638"/>
                                  <a:ext cx="1570" cy="40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绿化种植</w:t>
                                    </w:r>
                                  </w:p>
                                </w:txbxContent>
                              </wps:txbx>
                              <wps:bodyPr upright="1"/>
                            </wps:wsp>
                            <wps:wsp>
                              <wps:cNvPr id="56" name="直接连接符 56"/>
                              <wps:cNvCnPr/>
                              <wps:spPr>
                                <a:xfrm>
                                  <a:off x="6420" y="287036"/>
                                  <a:ext cx="1" cy="450"/>
                                </a:xfrm>
                                <a:prstGeom prst="line">
                                  <a:avLst/>
                                </a:prstGeom>
                                <a:ln w="9525" cap="flat" cmpd="sng">
                                  <a:solidFill>
                                    <a:srgbClr val="000000"/>
                                  </a:solidFill>
                                  <a:prstDash val="solid"/>
                                  <a:headEnd type="none" w="med" len="med"/>
                                  <a:tailEnd type="arrow" w="med" len="med"/>
                                </a:ln>
                              </wps:spPr>
                              <wps:bodyPr upright="1"/>
                            </wps:wsp>
                            <wps:wsp>
                              <wps:cNvPr id="57" name="文本框 57"/>
                              <wps:cNvSpPr txBox="1"/>
                              <wps:spPr>
                                <a:xfrm>
                                  <a:off x="5843" y="287532"/>
                                  <a:ext cx="1482" cy="478"/>
                                </a:xfrm>
                                <a:prstGeom prst="rect">
                                  <a:avLst/>
                                </a:prstGeom>
                                <a:solidFill>
                                  <a:srgbClr val="FFFFFF"/>
                                </a:solidFill>
                                <a:ln>
                                  <a:noFill/>
                                </a:ln>
                              </wps:spPr>
                              <wps:txbx>
                                <w:txbxContent>
                                  <w:p>
                                    <w:pPr>
                                      <w:jc w:val="left"/>
                                      <w:rPr>
                                        <w:rFonts w:hint="default"/>
                                        <w:sz w:val="18"/>
                                        <w:szCs w:val="18"/>
                                        <w:lang w:val="en-US" w:eastAsia="zh-CN"/>
                                      </w:rPr>
                                    </w:pPr>
                                    <w:r>
                                      <w:rPr>
                                        <w:rFonts w:hint="eastAsia"/>
                                        <w:sz w:val="18"/>
                                        <w:szCs w:val="18"/>
                                        <w:lang w:val="en-US" w:eastAsia="zh-CN"/>
                                      </w:rPr>
                                      <w:t>N3噪声</w:t>
                                    </w:r>
                                  </w:p>
                                </w:txbxContent>
                              </wps:txbx>
                              <wps:bodyPr upright="1"/>
                            </wps:wsp>
                            <wps:wsp>
                              <wps:cNvPr id="59" name="直接连接符 59"/>
                              <wps:cNvCnPr/>
                              <wps:spPr>
                                <a:xfrm flipH="1" flipV="1">
                                  <a:off x="12129" y="285496"/>
                                  <a:ext cx="11" cy="288"/>
                                </a:xfrm>
                                <a:prstGeom prst="line">
                                  <a:avLst/>
                                </a:prstGeom>
                                <a:ln w="9525" cap="flat" cmpd="sng">
                                  <a:solidFill>
                                    <a:srgbClr val="000000"/>
                                  </a:solidFill>
                                  <a:prstDash val="solid"/>
                                  <a:headEnd type="none" w="med" len="med"/>
                                  <a:tailEnd type="arrow" w="med" len="med"/>
                                </a:ln>
                              </wps:spPr>
                              <wps:bodyPr upright="1"/>
                            </wps:wsp>
                            <wps:wsp>
                              <wps:cNvPr id="60" name="文本框 60"/>
                              <wps:cNvSpPr txBox="1"/>
                              <wps:spPr>
                                <a:xfrm>
                                  <a:off x="11324" y="284573"/>
                                  <a:ext cx="1845" cy="881"/>
                                </a:xfrm>
                                <a:prstGeom prst="rect">
                                  <a:avLst/>
                                </a:prstGeom>
                                <a:solidFill>
                                  <a:srgbClr val="FFFFFF"/>
                                </a:solidFill>
                                <a:ln>
                                  <a:noFill/>
                                </a:ln>
                              </wps:spPr>
                              <wps:txbx>
                                <w:txbxContent>
                                  <w:p>
                                    <w:pPr>
                                      <w:jc w:val="left"/>
                                      <w:rPr>
                                        <w:rFonts w:hint="eastAsia"/>
                                        <w:sz w:val="18"/>
                                        <w:szCs w:val="18"/>
                                        <w:lang w:val="en-US" w:eastAsia="zh-CN"/>
                                      </w:rPr>
                                    </w:pPr>
                                    <w:r>
                                      <w:rPr>
                                        <w:rFonts w:hint="eastAsia"/>
                                        <w:sz w:val="18"/>
                                        <w:szCs w:val="18"/>
                                        <w:lang w:val="en-US" w:eastAsia="zh-CN"/>
                                      </w:rPr>
                                      <w:t>G2机械尾气、扬尘</w:t>
                                    </w:r>
                                  </w:p>
                                  <w:p>
                                    <w:pPr>
                                      <w:jc w:val="left"/>
                                      <w:rPr>
                                        <w:rFonts w:hint="eastAsia"/>
                                        <w:sz w:val="18"/>
                                        <w:szCs w:val="18"/>
                                        <w:lang w:val="en-US" w:eastAsia="zh-CN"/>
                                      </w:rPr>
                                    </w:pPr>
                                    <w:r>
                                      <w:rPr>
                                        <w:rFonts w:hint="eastAsia"/>
                                        <w:sz w:val="18"/>
                                        <w:szCs w:val="18"/>
                                        <w:lang w:val="en-US" w:eastAsia="zh-CN"/>
                                      </w:rPr>
                                      <w:t>S2弃土</w:t>
                                    </w:r>
                                  </w:p>
                                  <w:p>
                                    <w:pPr>
                                      <w:jc w:val="left"/>
                                      <w:rPr>
                                        <w:rFonts w:hint="default"/>
                                        <w:sz w:val="18"/>
                                        <w:szCs w:val="18"/>
                                        <w:lang w:val="en-US" w:eastAsia="zh-CN"/>
                                      </w:rPr>
                                    </w:pPr>
                                    <w:r>
                                      <w:rPr>
                                        <w:rFonts w:hint="eastAsia"/>
                                        <w:sz w:val="18"/>
                                        <w:szCs w:val="18"/>
                                        <w:lang w:val="en-US" w:eastAsia="zh-CN"/>
                                      </w:rPr>
                                      <w:t>N2噪声</w:t>
                                    </w:r>
                                  </w:p>
                                </w:txbxContent>
                              </wps:txbx>
                              <wps:bodyPr upright="1"/>
                            </wps:wsp>
                          </wpg:wgp>
                        </a:graphicData>
                      </a:graphic>
                    </wp:inline>
                  </w:drawing>
                </mc:Choice>
                <mc:Fallback>
                  <w:pict>
                    <v:group id="_x0000_s1026" o:spid="_x0000_s1026" o:spt="203" style="height:183.95pt;width:385.4pt;" coordorigin="5725,284331" coordsize="7708,3679" o:gfxdata="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">
                      <o:lock v:ext="edit" aspectratio="f"/>
                      <v:shape id="_x0000_s1026" o:spid="_x0000_s1026" o:spt="202" type="#_x0000_t202" style="position:absolute;left:9580;top:285773;height:404;width:1396;" fillcolor="#FFFFFF" filled="t" stroked="t" coordsize="21600,21600" o:gfxdata="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h4j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管道安装</w:t>
                              </w:r>
                            </w:p>
                          </w:txbxContent>
                        </v:textbox>
                      </v:shape>
                      <v:line id="_x0000_s1026" o:spid="_x0000_s1026" o:spt="20" style="position:absolute;left:7041;top:285970;flip:y;height:11;width:634;" filled="f" stroked="t" coordsize="21600,21600" o:gfxdata="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9nKl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shape id="_x0000_s1026" o:spid="_x0000_s1026" o:spt="202" type="#_x0000_t202" style="position:absolute;left:5737;top:285738;height:404;width:1293;" fillcolor="#FFFFFF" filled="t" stroked="t" coordsize="21600,21600" o:gfxdata="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TE2e/&#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测量放线</w:t>
                              </w:r>
                            </w:p>
                          </w:txbxContent>
                        </v:textbox>
                      </v:shape>
                      <v:line id="_x0000_s1026" o:spid="_x0000_s1026" o:spt="20" style="position:absolute;left:8968;top:285981;flip:y;height:11;width:634;" filled="f" stroked="t" coordsize="21600,21600" o:gfxdata="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U09K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shape id="_x0000_s1026" o:spid="_x0000_s1026" o:spt="202" type="#_x0000_t202" style="position:absolute;left:7676;top:285750;height:403;width:1463;" fillcolor="#FFFFFF" filled="t" stroked="t" coordsize="21600,21600" o:gfxdata="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jSiL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default" w:eastAsia="宋体"/>
                                  <w:lang w:val="en-US" w:eastAsia="zh-CN"/>
                                </w:rPr>
                              </w:pPr>
                              <w:r>
                                <w:rPr>
                                  <w:rFonts w:hint="eastAsia"/>
                                  <w:sz w:val="21"/>
                                  <w:szCs w:val="21"/>
                                  <w:lang w:val="en-US" w:eastAsia="zh-CN"/>
                                </w:rPr>
                                <w:t>土方开挖</w:t>
                              </w:r>
                            </w:p>
                          </w:txbxContent>
                        </v:textbox>
                      </v:shape>
                      <v:line id="_x0000_s1026" o:spid="_x0000_s1026" o:spt="20" style="position:absolute;left:10987;top:285970;flip:y;height:11;width:531;" filled="f" stroked="t" coordsize="21600,21600" o:gfxdata="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xnwM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shape id="_x0000_s1026" o:spid="_x0000_s1026" o:spt="202" type="#_x0000_t202" style="position:absolute;left:11507;top:285784;height:404;width:1383;" fillcolor="#FFFFFF" filled="t" stroked="t" coordsize="21600,21600" o:gfxdata="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IePv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回填土夯实</w:t>
                              </w:r>
                            </w:p>
                          </w:txbxContent>
                        </v:textbox>
                      </v:shape>
                      <v:line id="_x0000_s1026" o:spid="_x0000_s1026" o:spt="20" style="position:absolute;left:12891;top:285993;flip:y;height:1;width:542;" filled="f" stroked="t" coordsize="21600,21600" o:gfxdata="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x9OS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line id="_x0000_s1026" o:spid="_x0000_s1026" o:spt="20" style="position:absolute;left:8275;top:285462;flip:x y;height:288;width:11;" filled="f" stroked="t" coordsize="21600,21600" o:gfxdata="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WWT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shape id="_x0000_s1026" o:spid="_x0000_s1026" o:spt="202" type="#_x0000_t202" style="position:absolute;left:7493;top:284331;height:1123;width:2064;" fillcolor="#FFFFFF" filled="t" stroked="f" coordsize="21600,21600" o:gfxdata="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Xi2m2AAAA2wAAAA8A&#10;AAAAAAAAAQAgAAAAIgAAAGRycy9kb3ducmV2LnhtbFBLAQIUABQAAAAIAIdO4kAzLwWeOwAAADkA&#10;AAAQAAAAAAAAAAEAIAAAAAUBAABkcnMvc2hhcGV4bWwueG1sUEsFBgAAAAAGAAYAWwEAAK8DAAAA&#10;AA==&#10;">
                        <v:fill on="t" focussize="0,0"/>
                        <v:stroke on="f"/>
                        <v:imagedata o:title=""/>
                        <o:lock v:ext="edit" aspectratio="f"/>
                        <v:textbox>
                          <w:txbxContent>
                            <w:p>
                              <w:pPr>
                                <w:jc w:val="left"/>
                                <w:rPr>
                                  <w:rFonts w:hint="eastAsia"/>
                                  <w:sz w:val="18"/>
                                  <w:szCs w:val="18"/>
                                  <w:lang w:val="en-US" w:eastAsia="zh-CN"/>
                                </w:rPr>
                              </w:pPr>
                              <w:r>
                                <w:rPr>
                                  <w:rFonts w:hint="eastAsia"/>
                                  <w:sz w:val="18"/>
                                  <w:szCs w:val="18"/>
                                  <w:lang w:val="en-US" w:eastAsia="zh-CN"/>
                                </w:rPr>
                                <w:t>W1施工废水</w:t>
                              </w:r>
                            </w:p>
                            <w:p>
                              <w:pPr>
                                <w:jc w:val="left"/>
                                <w:rPr>
                                  <w:rFonts w:hint="eastAsia"/>
                                  <w:sz w:val="18"/>
                                  <w:szCs w:val="18"/>
                                  <w:lang w:val="en-US" w:eastAsia="zh-CN"/>
                                </w:rPr>
                              </w:pPr>
                              <w:r>
                                <w:rPr>
                                  <w:rFonts w:hint="eastAsia"/>
                                  <w:sz w:val="18"/>
                                  <w:szCs w:val="18"/>
                                  <w:lang w:val="en-US" w:eastAsia="zh-CN"/>
                                </w:rPr>
                                <w:t>G1机械尾气、扬尘</w:t>
                              </w:r>
                            </w:p>
                            <w:p>
                              <w:pPr>
                                <w:jc w:val="left"/>
                                <w:rPr>
                                  <w:rFonts w:hint="eastAsia"/>
                                  <w:sz w:val="18"/>
                                  <w:szCs w:val="18"/>
                                  <w:lang w:val="en-US" w:eastAsia="zh-CN"/>
                                </w:rPr>
                              </w:pPr>
                              <w:r>
                                <w:rPr>
                                  <w:rFonts w:hint="eastAsia"/>
                                  <w:sz w:val="18"/>
                                  <w:szCs w:val="18"/>
                                  <w:lang w:val="en-US" w:eastAsia="zh-CN"/>
                                </w:rPr>
                                <w:t>S1弃土</w:t>
                              </w:r>
                            </w:p>
                            <w:p>
                              <w:pPr>
                                <w:jc w:val="left"/>
                                <w:rPr>
                                  <w:rFonts w:hint="default"/>
                                  <w:sz w:val="18"/>
                                  <w:szCs w:val="18"/>
                                  <w:lang w:val="en-US" w:eastAsia="zh-CN"/>
                                </w:rPr>
                              </w:pPr>
                              <w:r>
                                <w:rPr>
                                  <w:rFonts w:hint="eastAsia"/>
                                  <w:sz w:val="18"/>
                                  <w:szCs w:val="18"/>
                                  <w:lang w:val="en-US" w:eastAsia="zh-CN"/>
                                </w:rPr>
                                <w:t>N1噪声</w:t>
                              </w:r>
                            </w:p>
                            <w:p>
                              <w:pPr>
                                <w:rPr>
                                  <w:rFonts w:hint="default"/>
                                  <w:lang w:val="en-US" w:eastAsia="zh-CN"/>
                                </w:rPr>
                              </w:pPr>
                            </w:p>
                          </w:txbxContent>
                        </v:textbox>
                      </v:shape>
                      <v:shape id="_x0000_s1026" o:spid="_x0000_s1026" o:spt="202" type="#_x0000_t202" style="position:absolute;left:5725;top:286615;height:404;width:1558;" fillcolor="#FFFFFF" filled="t" stroked="t" coordsize="21600,21600" o:gfxdata="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1ZW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注水</w:t>
                              </w:r>
                            </w:p>
                          </w:txbxContent>
                        </v:textbox>
                      </v:shape>
                      <v:line id="_x0000_s1026" o:spid="_x0000_s1026" o:spt="20" style="position:absolute;left:7271;top:286834;flip:y;height:11;width:634;" filled="f" stroked="t" coordsize="21600,21600" o:gfxdata="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p+vugAAANs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line>
                      <v:shape id="_x0000_s1026" o:spid="_x0000_s1026" o:spt="202" type="#_x0000_t202" style="position:absolute;left:7907;top:286638;height:404;width:1570;" fillcolor="#FFFFFF" filled="t" stroked="t" coordsize="21600,21600" o:gfxdata="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LDg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绿化种植</w:t>
                              </w:r>
                            </w:p>
                          </w:txbxContent>
                        </v:textbox>
                      </v:shape>
                      <v:line id="_x0000_s1026" o:spid="_x0000_s1026" o:spt="20" style="position:absolute;left:6420;top:287036;height:450;width:1;" filled="f" stroked="t" coordsize="21600,21600" o:gfxdata="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QEkr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shape id="_x0000_s1026" o:spid="_x0000_s1026" o:spt="202" type="#_x0000_t202" style="position:absolute;left:5843;top:287532;height:478;width:1482;" fillcolor="#FFFFFF" filled="t" stroked="f" coordsize="21600,21600" o:gfxdata="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vRica5AAAA2w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jc w:val="left"/>
                                <w:rPr>
                                  <w:rFonts w:hint="default"/>
                                  <w:sz w:val="18"/>
                                  <w:szCs w:val="18"/>
                                  <w:lang w:val="en-US" w:eastAsia="zh-CN"/>
                                </w:rPr>
                              </w:pPr>
                              <w:r>
                                <w:rPr>
                                  <w:rFonts w:hint="eastAsia"/>
                                  <w:sz w:val="18"/>
                                  <w:szCs w:val="18"/>
                                  <w:lang w:val="en-US" w:eastAsia="zh-CN"/>
                                </w:rPr>
                                <w:t>N3噪声</w:t>
                              </w:r>
                            </w:p>
                          </w:txbxContent>
                        </v:textbox>
                      </v:shape>
                      <v:line id="_x0000_s1026" o:spid="_x0000_s1026" o:spt="20" style="position:absolute;left:12129;top:285496;flip:x y;height:288;width:11;" filled="f" stroked="t" coordsize="21600,21600" o:gfxdata="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p8Kn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shape id="_x0000_s1026" o:spid="_x0000_s1026" o:spt="202" type="#_x0000_t202" style="position:absolute;left:11324;top:284573;height:881;width:1845;" fillcolor="#FFFFFF" filled="t" stroked="f" coordsize="21600,21600" o:gfxdata="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ylTbD7UAAADbAAAADwAA&#10;AAAAAAABACAAAAAiAAAAZHJzL2Rvd25yZXYueG1sUEsBAhQAFAAAAAgAh07iQDMvBZ47AAAAOQAA&#10;ABAAAAAAAAAAAQAgAAAABAEAAGRycy9zaGFwZXhtbC54bWxQSwUGAAAAAAYABgBbAQAArgMAAAAA&#10;">
                        <v:fill on="t" focussize="0,0"/>
                        <v:stroke on="f"/>
                        <v:imagedata o:title=""/>
                        <o:lock v:ext="edit" aspectratio="f"/>
                        <v:textbox>
                          <w:txbxContent>
                            <w:p>
                              <w:pPr>
                                <w:jc w:val="left"/>
                                <w:rPr>
                                  <w:rFonts w:hint="eastAsia"/>
                                  <w:sz w:val="18"/>
                                  <w:szCs w:val="18"/>
                                  <w:lang w:val="en-US" w:eastAsia="zh-CN"/>
                                </w:rPr>
                              </w:pPr>
                              <w:r>
                                <w:rPr>
                                  <w:rFonts w:hint="eastAsia"/>
                                  <w:sz w:val="18"/>
                                  <w:szCs w:val="18"/>
                                  <w:lang w:val="en-US" w:eastAsia="zh-CN"/>
                                </w:rPr>
                                <w:t>G2机械尾气、扬尘</w:t>
                              </w:r>
                            </w:p>
                            <w:p>
                              <w:pPr>
                                <w:jc w:val="left"/>
                                <w:rPr>
                                  <w:rFonts w:hint="eastAsia"/>
                                  <w:sz w:val="18"/>
                                  <w:szCs w:val="18"/>
                                  <w:lang w:val="en-US" w:eastAsia="zh-CN"/>
                                </w:rPr>
                              </w:pPr>
                              <w:r>
                                <w:rPr>
                                  <w:rFonts w:hint="eastAsia"/>
                                  <w:sz w:val="18"/>
                                  <w:szCs w:val="18"/>
                                  <w:lang w:val="en-US" w:eastAsia="zh-CN"/>
                                </w:rPr>
                                <w:t>S2弃土</w:t>
                              </w:r>
                            </w:p>
                            <w:p>
                              <w:pPr>
                                <w:jc w:val="left"/>
                                <w:rPr>
                                  <w:rFonts w:hint="default"/>
                                  <w:sz w:val="18"/>
                                  <w:szCs w:val="18"/>
                                  <w:lang w:val="en-US" w:eastAsia="zh-CN"/>
                                </w:rPr>
                              </w:pPr>
                              <w:r>
                                <w:rPr>
                                  <w:rFonts w:hint="eastAsia"/>
                                  <w:sz w:val="18"/>
                                  <w:szCs w:val="18"/>
                                  <w:lang w:val="en-US" w:eastAsia="zh-CN"/>
                                </w:rPr>
                                <w:t>N2噪声</w:t>
                              </w:r>
                            </w:p>
                          </w:txbxContent>
                        </v:textbox>
                      </v:shape>
                      <w10:wrap type="none"/>
                      <w10:anchorlock/>
                    </v:group>
                  </w:pict>
                </mc:Fallback>
              </mc:AlternateContent>
            </w:r>
          </w:p>
          <w:p>
            <w:pPr>
              <w:keepNext w:val="0"/>
              <w:keepLines w:val="0"/>
              <w:widowControl w:val="0"/>
              <w:numPr>
                <w:ilvl w:val="0"/>
                <w:numId w:val="0"/>
              </w:numPr>
              <w:suppressLineNumbers w:val="0"/>
              <w:spacing w:before="0" w:beforeAutospacing="0" w:after="0" w:afterAutospacing="0" w:line="360" w:lineRule="auto"/>
              <w:ind w:left="0" w:right="0" w:rightChars="0"/>
              <w:jc w:val="center"/>
              <w:rPr>
                <w:rFonts w:hint="default" w:eastAsia="宋体"/>
                <w:sz w:val="21"/>
                <w:szCs w:val="21"/>
                <w:lang w:val="en-US" w:eastAsia="zh-CN"/>
              </w:rPr>
            </w:pPr>
            <w:r>
              <w:rPr>
                <w:rFonts w:hint="eastAsia"/>
                <w:sz w:val="21"/>
                <w:szCs w:val="21"/>
                <w:lang w:val="en-US" w:eastAsia="zh-CN"/>
              </w:rPr>
              <w:t>图2-4 尾水湿地施工工艺</w:t>
            </w:r>
          </w:p>
          <w:p>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sz w:val="24"/>
                <w:szCs w:val="24"/>
                <w:lang w:val="en-US" w:eastAsia="zh-CN"/>
              </w:rPr>
            </w:pPr>
            <w:r>
              <w:rPr>
                <w:rFonts w:hint="eastAsia"/>
                <w:sz w:val="24"/>
                <w:szCs w:val="24"/>
                <w:lang w:val="en-US" w:eastAsia="zh-CN"/>
              </w:rPr>
              <w:t>①土方开挖</w:t>
            </w:r>
          </w:p>
          <w:p>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default"/>
                <w:sz w:val="24"/>
                <w:szCs w:val="24"/>
                <w:lang w:val="en-US" w:eastAsia="zh-CN"/>
              </w:rPr>
            </w:pPr>
            <w:r>
              <w:rPr>
                <w:rFonts w:hint="default"/>
                <w:sz w:val="24"/>
                <w:szCs w:val="24"/>
                <w:lang w:val="en-US" w:eastAsia="zh-CN"/>
              </w:rPr>
              <w:t>首先因根据勘察报告，考虑土质情况，含水量高低，是否能够直接开挖。如果含水量较大，先进行降水，待水降至湿地基底以下50cm以后方可施工，土方开挖时在基槽四周及中间部位挖排水沟，另在道路较近处设置集水坑，用水泵将水排直接排至</w:t>
            </w:r>
            <w:r>
              <w:rPr>
                <w:rFonts w:hint="eastAsia"/>
                <w:sz w:val="24"/>
                <w:szCs w:val="24"/>
                <w:lang w:val="en-US" w:eastAsia="zh-CN"/>
              </w:rPr>
              <w:t>沉淀池中，沉淀后再回注湿地</w:t>
            </w:r>
            <w:r>
              <w:rPr>
                <w:rFonts w:hint="default"/>
                <w:sz w:val="24"/>
                <w:szCs w:val="24"/>
                <w:lang w:val="en-US" w:eastAsia="zh-CN"/>
              </w:rPr>
              <w:t>。 清基前，应按设计断面准确放线，确定清基范围。湿地基面清理范围的边界应在设计基面边线外2m。在清基范围内应将杂草、淤泥、淤沙、垃圾和杂物等全部清除干净，清基厚度不小于300mm，并必须将腐植土植物根须清理干净。对工程场地内表层0.3～0.5m深的耕作层，要求按施工程序指定的位置堆存起来，以备将来绿化美化之用。清除的耕植土不得用于基础回填和堤防填筑。地基范围内的沟、坑等在清除后应按回填要求进行回填处理。开挖线以上200~300mm范围采用人工开挖，避免对原土扰动。</w:t>
            </w:r>
          </w:p>
          <w:p>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sz w:val="24"/>
                <w:szCs w:val="24"/>
                <w:lang w:val="en-US" w:eastAsia="zh-CN"/>
              </w:rPr>
            </w:pPr>
            <w:r>
              <w:rPr>
                <w:rFonts w:hint="eastAsia"/>
                <w:sz w:val="24"/>
                <w:szCs w:val="24"/>
                <w:lang w:val="en-US" w:eastAsia="zh-CN"/>
              </w:rPr>
              <w:t>②管道安装</w:t>
            </w:r>
          </w:p>
          <w:p>
            <w:pPr>
              <w:keepNext w:val="0"/>
              <w:keepLines w:val="0"/>
              <w:widowControl w:val="0"/>
              <w:numPr>
                <w:ilvl w:val="0"/>
                <w:numId w:val="0"/>
              </w:numPr>
              <w:suppressLineNumbers w:val="0"/>
              <w:spacing w:before="0" w:beforeAutospacing="0" w:after="0" w:afterAutospacing="0" w:line="360" w:lineRule="auto"/>
              <w:ind w:left="0" w:right="0" w:rightChars="0" w:firstLine="480" w:firstLineChars="200"/>
              <w:jc w:val="both"/>
              <w:rPr>
                <w:rFonts w:hint="eastAsia"/>
                <w:sz w:val="24"/>
                <w:szCs w:val="24"/>
                <w:lang w:val="en-US" w:eastAsia="zh-CN"/>
              </w:rPr>
            </w:pPr>
            <w:r>
              <w:rPr>
                <w:rFonts w:hint="eastAsia"/>
                <w:sz w:val="24"/>
                <w:szCs w:val="24"/>
                <w:lang w:val="en-US" w:eastAsia="zh-CN"/>
              </w:rPr>
              <w:t>按施工图纸要求测量， PVC承插管道安装采用粘接后焊接的连接方式，所使用的粘接剂为PVC专用粘接剂。粘接时，先将欲胶合部分擦洗清洁，涂上胶合剂，待溶剂挥发粘度增强时施时胶合，粘接时按规范标准要求进行作业，胶合后30分钟将管段静置到接口，然后进行热风焊接。</w:t>
            </w:r>
          </w:p>
          <w:p>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eastAsia"/>
                <w:sz w:val="24"/>
                <w:szCs w:val="24"/>
                <w:lang w:val="en-US" w:eastAsia="zh-CN"/>
              </w:rPr>
            </w:pPr>
            <w:r>
              <w:rPr>
                <w:rFonts w:hint="eastAsia"/>
                <w:sz w:val="24"/>
                <w:szCs w:val="24"/>
                <w:lang w:val="en-US" w:eastAsia="zh-CN"/>
              </w:rPr>
              <w:t>③回填土夯实</w:t>
            </w:r>
          </w:p>
          <w:p>
            <w:pPr>
              <w:keepNext w:val="0"/>
              <w:keepLines w:val="0"/>
              <w:suppressLineNumbers w:val="0"/>
              <w:autoSpaceDE w:val="0"/>
              <w:autoSpaceDN w:val="0"/>
              <w:adjustRightInd w:val="0"/>
              <w:spacing w:before="0" w:beforeAutospacing="0" w:after="0" w:afterAutospacing="0" w:line="360" w:lineRule="auto"/>
              <w:ind w:left="0" w:right="0" w:firstLine="480" w:firstLineChars="200"/>
              <w:jc w:val="both"/>
              <w:rPr>
                <w:rFonts w:hint="default"/>
                <w:sz w:val="24"/>
                <w:szCs w:val="24"/>
                <w:lang w:val="en-US" w:eastAsia="zh-CN"/>
              </w:rPr>
            </w:pPr>
            <w:r>
              <w:rPr>
                <w:rFonts w:hint="eastAsia"/>
                <w:sz w:val="24"/>
                <w:szCs w:val="24"/>
                <w:lang w:val="en-US" w:eastAsia="zh-CN"/>
              </w:rPr>
              <w:t>管道</w:t>
            </w:r>
            <w:r>
              <w:rPr>
                <w:rFonts w:hint="default"/>
                <w:sz w:val="24"/>
                <w:szCs w:val="24"/>
                <w:lang w:val="en-US" w:eastAsia="zh-CN"/>
              </w:rPr>
              <w:t>完成拼接和铺设后，应及时回填覆盖，不得使用重型或振动碾压实。回填土不应含有棱角的石块等容易使土工膜破损的回填材料。</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hAnsi="宋体"/>
                <w:color w:val="auto"/>
                <w:kern w:val="0"/>
                <w:sz w:val="24"/>
                <w:lang w:val="en-US" w:eastAsia="zh-CN"/>
              </w:rPr>
            </w:pPr>
            <w:r>
              <w:rPr>
                <w:rFonts w:hint="eastAsia" w:hAnsi="宋体"/>
                <w:color w:val="auto"/>
                <w:kern w:val="0"/>
                <w:sz w:val="24"/>
                <w:lang w:val="en-US" w:eastAsia="zh-CN"/>
              </w:rPr>
              <w:t>④注水</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hAnsi="宋体"/>
                <w:color w:val="auto"/>
                <w:kern w:val="0"/>
                <w:sz w:val="24"/>
                <w:lang w:val="en-US" w:eastAsia="zh-CN"/>
              </w:rPr>
            </w:pPr>
            <w:r>
              <w:rPr>
                <w:rFonts w:hint="eastAsia" w:hAnsi="宋体"/>
                <w:color w:val="auto"/>
                <w:kern w:val="0"/>
                <w:sz w:val="24"/>
                <w:lang w:val="en-US" w:eastAsia="zh-CN"/>
              </w:rPr>
              <w:t>根据现场情况逐步回水，最终注至正常水位。合理调度水系水利设施。初次进水用提升泵将周边两端河道水系经初步过滤的水抽至项目区域。如遇雨期使水位突然升高，将进行降水处理，严格控制水位。</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hAnsi="宋体"/>
                <w:color w:val="auto"/>
                <w:kern w:val="0"/>
                <w:sz w:val="24"/>
                <w:lang w:val="en-US" w:eastAsia="zh-CN"/>
              </w:rPr>
            </w:pPr>
            <w:r>
              <w:rPr>
                <w:rFonts w:hint="eastAsia" w:hAnsi="宋体"/>
                <w:color w:val="auto"/>
                <w:kern w:val="0"/>
                <w:sz w:val="24"/>
                <w:lang w:val="en-US" w:eastAsia="zh-CN"/>
              </w:rPr>
              <w:t>⑤绿化种植</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sz w:val="24"/>
                <w:szCs w:val="24"/>
                <w:lang w:val="en-US" w:eastAsia="zh-CN"/>
              </w:rPr>
            </w:pPr>
            <w:r>
              <w:rPr>
                <w:rFonts w:hint="eastAsia" w:hAnsi="宋体"/>
                <w:color w:val="auto"/>
                <w:kern w:val="0"/>
                <w:sz w:val="24"/>
                <w:lang w:val="en-US" w:eastAsia="zh-CN"/>
              </w:rPr>
              <w:t>按施工图种植，布置在合适的位置，以增强水面景观性。</w:t>
            </w:r>
          </w:p>
          <w:p>
            <w:pPr>
              <w:keepNext w:val="0"/>
              <w:keepLines w:val="0"/>
              <w:suppressLineNumbers w:val="0"/>
              <w:autoSpaceDE w:val="0"/>
              <w:autoSpaceDN w:val="0"/>
              <w:adjustRightInd w:val="0"/>
              <w:spacing w:before="0" w:beforeAutospacing="0" w:after="0" w:afterAutospacing="0" w:line="360" w:lineRule="auto"/>
              <w:ind w:left="0" w:right="0"/>
              <w:rPr>
                <w:rFonts w:hint="default" w:hAnsi="宋体" w:eastAsia="宋体"/>
                <w:b/>
                <w:bCs/>
                <w:color w:val="000000"/>
                <w:kern w:val="0"/>
                <w:sz w:val="24"/>
                <w:lang w:val="en-US" w:eastAsia="zh-CN"/>
              </w:rPr>
            </w:pPr>
            <w:r>
              <w:rPr>
                <w:rFonts w:hint="eastAsia" w:hAnsi="宋体"/>
                <w:b/>
                <w:bCs/>
                <w:color w:val="000000"/>
                <w:kern w:val="0"/>
                <w:sz w:val="24"/>
                <w:lang w:val="en-US" w:eastAsia="zh-CN"/>
              </w:rPr>
              <w:t>二、建设周期</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hAnsi="宋体"/>
                <w:color w:val="000000"/>
                <w:kern w:val="0"/>
                <w:sz w:val="24"/>
                <w:lang w:val="en-US" w:eastAsia="zh-CN"/>
              </w:rPr>
            </w:pPr>
            <w:r>
              <w:rPr>
                <w:rFonts w:hint="eastAsia" w:hAnsi="宋体"/>
                <w:color w:val="000000"/>
                <w:kern w:val="0"/>
                <w:sz w:val="24"/>
              </w:rPr>
              <w:t>施工期为</w:t>
            </w:r>
            <w:r>
              <w:rPr>
                <w:rFonts w:hAnsi="宋体"/>
                <w:color w:val="000000"/>
                <w:kern w:val="0"/>
                <w:sz w:val="24"/>
              </w:rPr>
              <w:t>2021</w:t>
            </w:r>
            <w:r>
              <w:rPr>
                <w:rFonts w:hint="eastAsia" w:hAnsi="宋体"/>
                <w:color w:val="000000"/>
                <w:kern w:val="0"/>
                <w:sz w:val="24"/>
              </w:rPr>
              <w:t>年</w:t>
            </w:r>
            <w:r>
              <w:rPr>
                <w:rFonts w:hAnsi="宋体"/>
                <w:color w:val="000000"/>
                <w:kern w:val="0"/>
                <w:sz w:val="24"/>
              </w:rPr>
              <w:t>6</w:t>
            </w:r>
            <w:r>
              <w:rPr>
                <w:rFonts w:hint="eastAsia" w:hAnsi="宋体"/>
                <w:color w:val="000000"/>
                <w:kern w:val="0"/>
                <w:sz w:val="24"/>
              </w:rPr>
              <w:t>月至</w:t>
            </w:r>
            <w:r>
              <w:rPr>
                <w:rFonts w:hAnsi="宋体"/>
                <w:color w:val="000000"/>
                <w:kern w:val="0"/>
                <w:sz w:val="24"/>
              </w:rPr>
              <w:t>2021</w:t>
            </w:r>
            <w:r>
              <w:rPr>
                <w:rFonts w:hint="eastAsia" w:hAnsi="宋体"/>
                <w:color w:val="000000"/>
                <w:kern w:val="0"/>
                <w:sz w:val="24"/>
              </w:rPr>
              <w:t>年</w:t>
            </w:r>
            <w:r>
              <w:rPr>
                <w:rFonts w:hAnsi="宋体"/>
                <w:color w:val="000000"/>
                <w:kern w:val="0"/>
                <w:sz w:val="24"/>
              </w:rPr>
              <w:t>12</w:t>
            </w:r>
            <w:r>
              <w:rPr>
                <w:rFonts w:hint="eastAsia" w:hAnsi="宋体"/>
                <w:color w:val="000000"/>
                <w:kern w:val="0"/>
                <w:sz w:val="24"/>
              </w:rPr>
              <w:t>月</w:t>
            </w:r>
            <w:r>
              <w:rPr>
                <w:rFonts w:hint="eastAsia" w:hAnsi="宋体"/>
                <w:color w:val="000000"/>
                <w:kern w:val="0"/>
                <w:sz w:val="24"/>
                <w:lang w:eastAsia="zh-CN"/>
              </w:rPr>
              <w:t>，</w:t>
            </w:r>
            <w:r>
              <w:rPr>
                <w:rFonts w:hint="eastAsia" w:hAnsi="宋体"/>
                <w:color w:val="000000"/>
                <w:kern w:val="0"/>
                <w:sz w:val="24"/>
                <w:lang w:val="en-US" w:eastAsia="zh-CN"/>
              </w:rPr>
              <w:t>共6个月。本项目各村庄独立施工，同时开展进行，先进行管道铺设，管道铺设过程中包含建设窨井，管道铺设完毕后建设尾水湿地。</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hAnsi="宋体"/>
                <w:color w:val="000000"/>
                <w:kern w:val="0"/>
                <w:sz w:val="24"/>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3" w:hRule="atLeast"/>
          <w:jc w:val="center"/>
        </w:trPr>
        <w:tc>
          <w:tcPr>
            <w:tcW w:w="710"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Cs w:val="21"/>
              </w:rPr>
              <w:t>其他</w:t>
            </w:r>
          </w:p>
        </w:tc>
        <w:tc>
          <w:tcPr>
            <w:tcW w:w="8380" w:type="dxa"/>
            <w:vAlign w:val="center"/>
          </w:tcPr>
          <w:p>
            <w:pPr>
              <w:keepNext w:val="0"/>
              <w:keepLines w:val="0"/>
              <w:suppressLineNumbers w:val="0"/>
              <w:adjustRightInd w:val="0"/>
              <w:snapToGrid w:val="0"/>
              <w:spacing w:before="0" w:beforeAutospacing="0" w:after="0" w:afterAutospacing="0"/>
              <w:ind w:left="360" w:right="0"/>
              <w:jc w:val="center"/>
              <w:rPr>
                <w:rFonts w:hint="default" w:ascii="宋体" w:hAnsi="宋体" w:eastAsia="宋体" w:cs="宋体"/>
                <w:kern w:val="0"/>
                <w:szCs w:val="21"/>
                <w:lang w:val="en-US" w:eastAsia="zh-CN"/>
              </w:rPr>
            </w:pPr>
            <w:r>
              <w:rPr>
                <w:rFonts w:hint="eastAsia" w:ascii="宋体" w:hAnsi="宋体" w:cs="宋体"/>
                <w:kern w:val="0"/>
                <w:szCs w:val="21"/>
                <w:lang w:val="en-US" w:eastAsia="zh-CN"/>
              </w:rPr>
              <w:t>无</w:t>
            </w:r>
          </w:p>
        </w:tc>
      </w:tr>
    </w:tbl>
    <w:p>
      <w:pPr>
        <w:pStyle w:val="11"/>
        <w:jc w:val="center"/>
        <w:outlineLvl w:val="0"/>
        <w:rPr>
          <w:rFonts w:ascii="黑体" w:hAnsi="黑体" w:eastAsia="黑体"/>
          <w:snapToGrid w:val="0"/>
          <w:sz w:val="30"/>
          <w:szCs w:val="30"/>
        </w:rPr>
      </w:pPr>
      <w:r>
        <w:rPr>
          <w:rFonts w:eastAsia="仿宋_GB2312"/>
          <w:b/>
          <w:bCs/>
        </w:rPr>
        <w:br w:type="page"/>
      </w:r>
      <w:bookmarkStart w:id="6" w:name="_Toc27428"/>
      <w:r>
        <w:rPr>
          <w:rFonts w:hint="eastAsia" w:ascii="黑体" w:hAnsi="黑体" w:eastAsia="黑体"/>
          <w:snapToGrid w:val="0"/>
          <w:sz w:val="30"/>
          <w:szCs w:val="30"/>
        </w:rPr>
        <w:t>三、生态环境现状、保护目标及评价标准</w:t>
      </w:r>
      <w:bookmarkEnd w:id="6"/>
    </w:p>
    <w:tbl>
      <w:tblPr>
        <w:tblStyle w:val="13"/>
        <w:tblW w:w="935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4"/>
        <w:gridCol w:w="845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84" w:hRule="atLeast"/>
          <w:jc w:val="center"/>
        </w:trPr>
        <w:tc>
          <w:tcPr>
            <w:tcW w:w="904"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Cs w:val="21"/>
              </w:rPr>
              <w:t>生态环境现状</w:t>
            </w:r>
          </w:p>
        </w:tc>
        <w:tc>
          <w:tcPr>
            <w:tcW w:w="8455" w:type="dxa"/>
            <w:vAlign w:val="center"/>
          </w:tcPr>
          <w:p>
            <w:pPr>
              <w:keepNext w:val="0"/>
              <w:keepLines w:val="0"/>
              <w:widowControl w:val="0"/>
              <w:suppressLineNumbers w:val="0"/>
              <w:spacing w:before="0" w:beforeAutospacing="0" w:after="0" w:afterAutospacing="0" w:line="360" w:lineRule="auto"/>
              <w:ind w:left="0" w:right="0" w:firstLine="482" w:firstLineChars="200"/>
              <w:jc w:val="both"/>
              <w:rPr>
                <w:b/>
                <w:bCs/>
                <w:lang w:val="en-US"/>
              </w:rPr>
            </w:pPr>
            <w:r>
              <w:rPr>
                <w:rFonts w:hint="eastAsia" w:cs="宋体"/>
                <w:b/>
                <w:bCs/>
                <w:kern w:val="2"/>
                <w:sz w:val="24"/>
                <w:szCs w:val="24"/>
                <w:lang w:val="en-US" w:eastAsia="zh-CN" w:bidi="ar"/>
              </w:rPr>
              <w:t>一、</w:t>
            </w:r>
            <w:r>
              <w:rPr>
                <w:rFonts w:hint="eastAsia" w:ascii="Times New Roman" w:hAnsi="Times New Roman" w:eastAsia="宋体" w:cs="宋体"/>
                <w:b/>
                <w:bCs/>
                <w:kern w:val="2"/>
                <w:sz w:val="24"/>
                <w:szCs w:val="24"/>
                <w:lang w:val="en-US" w:eastAsia="zh-CN" w:bidi="ar"/>
              </w:rPr>
              <w:t>生态功能保护区区域规划</w:t>
            </w:r>
          </w:p>
          <w:p>
            <w:pPr>
              <w:keepNext w:val="0"/>
              <w:keepLines w:val="0"/>
              <w:widowControl w:val="0"/>
              <w:suppressLineNumbers w:val="0"/>
              <w:spacing w:before="0" w:beforeAutospacing="0" w:after="0" w:afterAutospacing="0" w:line="360" w:lineRule="auto"/>
              <w:ind w:left="0" w:right="0" w:firstLine="480" w:firstLineChars="200"/>
              <w:jc w:val="both"/>
              <w:rPr>
                <w:b/>
                <w:bCs w:val="0"/>
                <w:lang w:val="en-US"/>
              </w:rPr>
            </w:pPr>
            <w:r>
              <w:rPr>
                <w:rFonts w:hint="eastAsia" w:ascii="Times New Roman" w:hAnsi="Times New Roman" w:eastAsia="宋体" w:cs="宋体"/>
                <w:kern w:val="2"/>
                <w:sz w:val="24"/>
                <w:szCs w:val="24"/>
                <w:lang w:val="en-US" w:eastAsia="zh-CN" w:bidi="ar"/>
              </w:rPr>
              <w:t>对照《江苏省生态空间管控区域规划》，项目所在地附近生态空间保护区域名称、生态功能、红线区域范围情况见下表。</w:t>
            </w:r>
          </w:p>
          <w:p>
            <w:pPr>
              <w:pStyle w:val="11"/>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pPr>
            <w:r>
              <w:rPr>
                <w:rFonts w:hint="eastAsia" w:ascii="宋体" w:hAnsi="宋体" w:eastAsia="宋体" w:cs="Times New Roman"/>
                <w:b/>
                <w:bCs w:val="0"/>
                <w:color w:val="000000"/>
                <w:kern w:val="0"/>
                <w:sz w:val="21"/>
                <w:szCs w:val="21"/>
                <w:lang w:val="en-US" w:eastAsia="zh-CN" w:bidi="ar"/>
              </w:rPr>
              <w:t>表</w:t>
            </w:r>
            <w:r>
              <w:rPr>
                <w:rFonts w:hint="default" w:ascii="Times New Roman" w:hAnsi="Times New Roman" w:eastAsia="宋体" w:cs="Times New Roman"/>
                <w:b/>
                <w:bCs w:val="0"/>
                <w:color w:val="000000"/>
                <w:kern w:val="0"/>
                <w:sz w:val="21"/>
                <w:szCs w:val="21"/>
                <w:lang w:val="en-US" w:eastAsia="zh-CN" w:bidi="ar"/>
              </w:rPr>
              <w:t>3-1</w:t>
            </w:r>
            <w:r>
              <w:rPr>
                <w:rFonts w:hint="eastAsia" w:ascii="宋体" w:hAnsi="宋体" w:eastAsia="宋体" w:cs="Times New Roman"/>
                <w:b/>
                <w:bCs w:val="0"/>
                <w:color w:val="000000"/>
                <w:kern w:val="0"/>
                <w:sz w:val="21"/>
                <w:szCs w:val="21"/>
                <w:lang w:val="en-US" w:eastAsia="zh-CN" w:bidi="ar"/>
              </w:rPr>
              <w:t xml:space="preserve"> 常州市</w:t>
            </w:r>
            <w:r>
              <w:rPr>
                <w:rFonts w:hint="eastAsia" w:ascii="宋体" w:hAnsi="宋体" w:eastAsia="宋体" w:cs="Times New Roman"/>
                <w:b/>
                <w:bCs/>
                <w:color w:val="000000"/>
                <w:kern w:val="0"/>
                <w:sz w:val="21"/>
                <w:szCs w:val="21"/>
                <w:lang w:val="en-US" w:eastAsia="zh-CN" w:bidi="ar"/>
              </w:rPr>
              <w:t>生态空间保护区域名录</w:t>
            </w:r>
          </w:p>
          <w:tbl>
            <w:tblPr>
              <w:tblStyle w:val="13"/>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09"/>
              <w:gridCol w:w="996"/>
              <w:gridCol w:w="473"/>
              <w:gridCol w:w="1269"/>
              <w:gridCol w:w="1002"/>
              <w:gridCol w:w="798"/>
              <w:gridCol w:w="1096"/>
              <w:gridCol w:w="519"/>
              <w:gridCol w:w="647"/>
              <w:gridCol w:w="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blHeader/>
                <w:jc w:val="center"/>
              </w:trPr>
              <w:tc>
                <w:tcPr>
                  <w:tcW w:w="30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val="0"/>
                      <w:sz w:val="21"/>
                      <w:szCs w:val="21"/>
                      <w:lang w:val="en-US"/>
                    </w:rPr>
                  </w:pPr>
                  <w:r>
                    <w:rPr>
                      <w:rFonts w:hint="eastAsia" w:ascii="宋体" w:hAnsi="宋体" w:eastAsia="宋体" w:cs="宋体"/>
                      <w:b/>
                      <w:bCs w:val="0"/>
                      <w:kern w:val="2"/>
                      <w:sz w:val="21"/>
                      <w:szCs w:val="21"/>
                      <w:lang w:val="en-US" w:eastAsia="zh-CN" w:bidi="ar"/>
                    </w:rPr>
                    <w:t>地区</w:t>
                  </w:r>
                </w:p>
              </w:tc>
              <w:tc>
                <w:tcPr>
                  <w:tcW w:w="60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val="0"/>
                      <w:sz w:val="21"/>
                      <w:szCs w:val="21"/>
                      <w:lang w:val="en-US"/>
                    </w:rPr>
                  </w:pPr>
                  <w:r>
                    <w:rPr>
                      <w:rFonts w:hint="eastAsia" w:ascii="宋体" w:hAnsi="宋体" w:eastAsia="宋体" w:cs="宋体"/>
                      <w:b/>
                      <w:bCs w:val="0"/>
                      <w:kern w:val="2"/>
                      <w:sz w:val="21"/>
                      <w:szCs w:val="21"/>
                      <w:lang w:val="en-US" w:eastAsia="zh-CN" w:bidi="ar"/>
                    </w:rPr>
                    <w:t>红线区域名称</w:t>
                  </w:r>
                </w:p>
              </w:tc>
              <w:tc>
                <w:tcPr>
                  <w:tcW w:w="2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sz w:val="21"/>
                      <w:szCs w:val="21"/>
                      <w:lang w:val="en-US"/>
                    </w:rPr>
                  </w:pPr>
                  <w:r>
                    <w:rPr>
                      <w:rFonts w:hint="eastAsia" w:ascii="宋体" w:hAnsi="宋体" w:eastAsia="宋体" w:cs="宋体"/>
                      <w:b/>
                      <w:bCs/>
                      <w:kern w:val="2"/>
                      <w:sz w:val="21"/>
                      <w:szCs w:val="21"/>
                      <w:lang w:val="en-US" w:eastAsia="zh-CN" w:bidi="ar"/>
                    </w:rPr>
                    <w:t>主导生态功能</w:t>
                  </w:r>
                </w:p>
              </w:tc>
              <w:tc>
                <w:tcPr>
                  <w:tcW w:w="1381"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sz w:val="21"/>
                      <w:szCs w:val="21"/>
                      <w:lang w:val="en-US"/>
                    </w:rPr>
                  </w:pPr>
                  <w:r>
                    <w:rPr>
                      <w:rFonts w:hint="eastAsia" w:ascii="宋体" w:hAnsi="宋体" w:eastAsia="宋体" w:cs="宋体"/>
                      <w:b/>
                      <w:bCs w:val="0"/>
                      <w:kern w:val="2"/>
                      <w:sz w:val="21"/>
                      <w:szCs w:val="21"/>
                      <w:lang w:val="en-US" w:eastAsia="zh-CN" w:bidi="ar"/>
                    </w:rPr>
                    <w:t>红线区域</w:t>
                  </w:r>
                  <w:r>
                    <w:rPr>
                      <w:rFonts w:hint="eastAsia" w:ascii="宋体" w:hAnsi="宋体" w:eastAsia="宋体" w:cs="宋体"/>
                      <w:b/>
                      <w:bCs/>
                      <w:kern w:val="2"/>
                      <w:sz w:val="21"/>
                      <w:szCs w:val="21"/>
                      <w:lang w:val="en-US" w:eastAsia="zh-CN" w:bidi="ar"/>
                    </w:rPr>
                    <w:t>范围</w:t>
                  </w:r>
                </w:p>
              </w:tc>
              <w:tc>
                <w:tcPr>
                  <w:tcW w:w="48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sz w:val="21"/>
                      <w:szCs w:val="21"/>
                      <w:lang w:val="en-US"/>
                    </w:rPr>
                  </w:pPr>
                  <w:r>
                    <w:rPr>
                      <w:rFonts w:hint="eastAsia" w:ascii="宋体" w:hAnsi="宋体" w:eastAsia="宋体" w:cs="宋体"/>
                      <w:b/>
                      <w:bCs/>
                      <w:kern w:val="2"/>
                      <w:sz w:val="21"/>
                      <w:szCs w:val="21"/>
                      <w:lang w:val="en-US" w:eastAsia="zh-CN" w:bidi="ar"/>
                    </w:rPr>
                    <w:t>总面积</w:t>
                  </w:r>
                </w:p>
              </w:tc>
              <w:tc>
                <w:tcPr>
                  <w:tcW w:w="66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sz w:val="21"/>
                      <w:szCs w:val="21"/>
                      <w:lang w:val="en-US"/>
                    </w:rPr>
                  </w:pPr>
                  <w:r>
                    <w:rPr>
                      <w:rFonts w:hint="eastAsia" w:ascii="宋体" w:hAnsi="宋体" w:eastAsia="宋体" w:cs="宋体"/>
                      <w:b/>
                      <w:bCs/>
                      <w:kern w:val="2"/>
                      <w:sz w:val="21"/>
                      <w:szCs w:val="21"/>
                      <w:lang w:val="en-US" w:eastAsia="zh-CN" w:bidi="ar"/>
                    </w:rPr>
                    <w:t>工程</w:t>
                  </w:r>
                </w:p>
              </w:tc>
              <w:tc>
                <w:tcPr>
                  <w:tcW w:w="709" w:type="pct"/>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sz w:val="21"/>
                      <w:szCs w:val="21"/>
                      <w:lang w:val="en-US"/>
                    </w:rPr>
                  </w:pPr>
                  <w:r>
                    <w:rPr>
                      <w:rFonts w:hint="eastAsia" w:ascii="宋体" w:hAnsi="宋体" w:eastAsia="宋体" w:cs="宋体"/>
                      <w:b/>
                      <w:bCs/>
                      <w:kern w:val="2"/>
                      <w:sz w:val="21"/>
                      <w:szCs w:val="21"/>
                      <w:lang w:val="en-US" w:eastAsia="zh-CN" w:bidi="ar"/>
                    </w:rPr>
                    <w:t>方位距离</w:t>
                  </w:r>
                </w:p>
              </w:tc>
              <w:tc>
                <w:tcPr>
                  <w:tcW w:w="552"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ascii="宋体" w:hAnsi="宋体" w:eastAsia="宋体" w:cs="宋体"/>
                      <w:b/>
                      <w:bCs/>
                      <w:kern w:val="2"/>
                      <w:sz w:val="21"/>
                      <w:szCs w:val="21"/>
                      <w:lang w:val="en-US" w:eastAsia="zh-CN" w:bidi="ar"/>
                    </w:rPr>
                  </w:pPr>
                  <w:r>
                    <w:rPr>
                      <w:rFonts w:hint="eastAsia" w:ascii="宋体" w:hAnsi="宋体" w:cs="宋体"/>
                      <w:b/>
                      <w:bCs/>
                      <w:kern w:val="2"/>
                      <w:sz w:val="21"/>
                      <w:szCs w:val="21"/>
                      <w:lang w:val="en-US" w:eastAsia="zh-CN" w:bidi="ar"/>
                    </w:rPr>
                    <w:t>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30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2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77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sz w:val="21"/>
                      <w:szCs w:val="21"/>
                      <w:lang w:val="en-US"/>
                    </w:rPr>
                  </w:pPr>
                  <w:r>
                    <w:rPr>
                      <w:rFonts w:hint="eastAsia" w:ascii="宋体" w:hAnsi="宋体" w:eastAsia="宋体" w:cs="宋体"/>
                      <w:b/>
                      <w:bCs/>
                      <w:kern w:val="2"/>
                      <w:sz w:val="21"/>
                      <w:szCs w:val="21"/>
                      <w:lang w:val="en-US" w:eastAsia="zh-CN" w:bidi="ar"/>
                    </w:rPr>
                    <w:t>国家级生态环境保护红线范围</w:t>
                  </w:r>
                </w:p>
              </w:tc>
              <w:tc>
                <w:tcPr>
                  <w:tcW w:w="6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sz w:val="21"/>
                      <w:szCs w:val="21"/>
                      <w:lang w:val="en-US"/>
                    </w:rPr>
                  </w:pPr>
                  <w:r>
                    <w:rPr>
                      <w:rFonts w:hint="eastAsia" w:ascii="宋体" w:hAnsi="宋体" w:eastAsia="宋体" w:cs="宋体"/>
                      <w:b/>
                      <w:bCs/>
                      <w:kern w:val="2"/>
                      <w:sz w:val="21"/>
                      <w:szCs w:val="21"/>
                      <w:lang w:val="en-US" w:eastAsia="zh-CN" w:bidi="ar"/>
                    </w:rPr>
                    <w:t>生态空间管控区域范围</w:t>
                  </w:r>
                </w:p>
              </w:tc>
              <w:tc>
                <w:tcPr>
                  <w:tcW w:w="48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6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31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sz w:val="21"/>
                      <w:szCs w:val="21"/>
                      <w:lang w:val="en-US"/>
                    </w:rPr>
                  </w:pPr>
                  <w:r>
                    <w:rPr>
                      <w:rFonts w:hint="eastAsia" w:ascii="宋体" w:hAnsi="宋体" w:eastAsia="宋体" w:cs="宋体"/>
                      <w:b/>
                      <w:bCs/>
                      <w:kern w:val="2"/>
                      <w:sz w:val="21"/>
                      <w:szCs w:val="21"/>
                      <w:lang w:val="en-US" w:eastAsia="zh-CN" w:bidi="ar"/>
                    </w:rPr>
                    <w:t>方位</w:t>
                  </w:r>
                </w:p>
              </w:tc>
              <w:tc>
                <w:tcPr>
                  <w:tcW w:w="39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sz w:val="21"/>
                      <w:szCs w:val="21"/>
                      <w:lang w:val="en-US"/>
                    </w:rPr>
                  </w:pPr>
                  <w:r>
                    <w:rPr>
                      <w:rFonts w:hint="eastAsia" w:ascii="宋体" w:hAnsi="宋体" w:eastAsia="宋体" w:cs="宋体"/>
                      <w:b/>
                      <w:bCs/>
                      <w:kern w:val="2"/>
                      <w:sz w:val="21"/>
                      <w:szCs w:val="21"/>
                      <w:lang w:val="en-US" w:eastAsia="zh-CN" w:bidi="ar"/>
                    </w:rPr>
                    <w:t>最近距离（km）</w:t>
                  </w:r>
                </w:p>
              </w:tc>
              <w:tc>
                <w:tcPr>
                  <w:tcW w:w="552"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b/>
                      <w:bCs/>
                      <w:kern w:val="2"/>
                      <w:sz w:val="21"/>
                      <w:szCs w:val="21"/>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jc w:val="center"/>
              </w:trPr>
              <w:tc>
                <w:tcPr>
                  <w:tcW w:w="309"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sz w:val="21"/>
                      <w:szCs w:val="21"/>
                      <w:lang w:val="en-US"/>
                    </w:rPr>
                  </w:pPr>
                  <w:r>
                    <w:rPr>
                      <w:rFonts w:hint="eastAsia" w:ascii="宋体" w:hAnsi="宋体" w:eastAsia="宋体" w:cs="宋体"/>
                      <w:kern w:val="2"/>
                      <w:sz w:val="21"/>
                      <w:szCs w:val="21"/>
                      <w:lang w:val="en-US" w:eastAsia="zh-CN" w:bidi="ar"/>
                    </w:rPr>
                    <w:t>钟楼区</w:t>
                  </w:r>
                </w:p>
              </w:tc>
              <w:tc>
                <w:tcPr>
                  <w:tcW w:w="60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default" w:ascii="宋体" w:hAnsi="宋体" w:eastAsia="宋体" w:cs="宋体"/>
                      <w:sz w:val="21"/>
                      <w:szCs w:val="21"/>
                      <w:lang w:val="en-US"/>
                    </w:rPr>
                  </w:pPr>
                  <w:r>
                    <w:rPr>
                      <w:rFonts w:hint="eastAsia" w:ascii="宋体" w:hAnsi="宋体" w:eastAsia="宋体" w:cs="宋体"/>
                      <w:kern w:val="2"/>
                      <w:sz w:val="21"/>
                      <w:szCs w:val="21"/>
                      <w:lang w:val="en-US" w:eastAsia="zh-CN" w:bidi="ar"/>
                    </w:rPr>
                    <w:t>新孟河（钟楼区）清水通道维护区</w:t>
                  </w:r>
                </w:p>
              </w:tc>
              <w:tc>
                <w:tcPr>
                  <w:tcW w:w="2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sz w:val="21"/>
                      <w:szCs w:val="21"/>
                      <w:lang w:val="en-US"/>
                    </w:rPr>
                  </w:pPr>
                  <w:r>
                    <w:rPr>
                      <w:rFonts w:hint="eastAsia" w:ascii="宋体" w:hAnsi="宋体" w:eastAsia="宋体" w:cs="宋体"/>
                      <w:kern w:val="2"/>
                      <w:sz w:val="21"/>
                      <w:szCs w:val="21"/>
                      <w:lang w:val="en-US" w:eastAsia="zh-CN" w:bidi="ar"/>
                    </w:rPr>
                    <w:t>洪水调蓄</w:t>
                  </w:r>
                </w:p>
              </w:tc>
              <w:tc>
                <w:tcPr>
                  <w:tcW w:w="77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sz w:val="21"/>
                      <w:szCs w:val="21"/>
                      <w:lang w:val="en-US"/>
                    </w:rPr>
                  </w:pPr>
                  <w:r>
                    <w:rPr>
                      <w:rFonts w:hint="eastAsia" w:ascii="宋体" w:hAnsi="宋体" w:eastAsia="宋体" w:cs="宋体"/>
                      <w:kern w:val="2"/>
                      <w:sz w:val="21"/>
                      <w:szCs w:val="21"/>
                      <w:lang w:val="en-US" w:eastAsia="zh-CN" w:bidi="ar"/>
                    </w:rPr>
                    <w:t>/</w:t>
                  </w:r>
                </w:p>
              </w:tc>
              <w:tc>
                <w:tcPr>
                  <w:tcW w:w="60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sz w:val="21"/>
                      <w:szCs w:val="21"/>
                      <w:lang w:val="en-US"/>
                    </w:rPr>
                  </w:pPr>
                  <w:r>
                    <w:rPr>
                      <w:rFonts w:hint="eastAsia" w:hAnsiTheme="minorEastAsia" w:eastAsiaTheme="minorEastAsia"/>
                      <w:sz w:val="21"/>
                      <w:szCs w:val="21"/>
                    </w:rPr>
                    <w:t>新孟河水体（包括新开河道）及两岸各1000米范围</w:t>
                  </w:r>
                </w:p>
              </w:tc>
              <w:tc>
                <w:tcPr>
                  <w:tcW w:w="48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sz w:val="21"/>
                      <w:szCs w:val="21"/>
                      <w:lang w:val="en-US"/>
                    </w:rPr>
                  </w:pPr>
                  <w:r>
                    <w:rPr>
                      <w:rFonts w:hAnsiTheme="minorEastAsia" w:eastAsiaTheme="minorEastAsia"/>
                      <w:sz w:val="21"/>
                      <w:szCs w:val="21"/>
                    </w:rPr>
                    <w:t>5.10</w:t>
                  </w: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刘巷村污水处理站建设和管道铺设</w:t>
                  </w:r>
                </w:p>
              </w:tc>
              <w:tc>
                <w:tcPr>
                  <w:tcW w:w="31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sz w:val="21"/>
                      <w:szCs w:val="21"/>
                      <w:lang w:val="en-US"/>
                    </w:rPr>
                  </w:pPr>
                  <w:r>
                    <w:rPr>
                      <w:rFonts w:hint="eastAsia" w:cs="Times New Roman"/>
                      <w:kern w:val="2"/>
                      <w:sz w:val="21"/>
                      <w:szCs w:val="21"/>
                      <w:lang w:val="en-US" w:eastAsia="zh-CN" w:bidi="ar"/>
                    </w:rPr>
                    <w:t>E</w:t>
                  </w:r>
                </w:p>
              </w:tc>
              <w:tc>
                <w:tcPr>
                  <w:tcW w:w="39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2.1</w:t>
                  </w:r>
                </w:p>
              </w:tc>
              <w:tc>
                <w:tcPr>
                  <w:tcW w:w="552"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eastAsia"/>
                      <w:sz w:val="21"/>
                      <w:szCs w:val="21"/>
                      <w:lang w:val="en-US" w:eastAsia="zh-CN"/>
                    </w:rPr>
                  </w:pPr>
                  <w:r>
                    <w:rPr>
                      <w:rFonts w:hint="default" w:ascii="Times New Roman" w:hAnsi="Times New Roman" w:cs="Times New Roman" w:eastAsiaTheme="minorEastAsia"/>
                      <w:sz w:val="21"/>
                      <w:szCs w:val="21"/>
                      <w:lang w:val="en-US" w:eastAsia="zh-CN"/>
                    </w:rPr>
                    <w:t>119°45′</w:t>
                  </w:r>
                  <w:r>
                    <w:rPr>
                      <w:rFonts w:hint="eastAsia" w:ascii="Times New Roman" w:hAnsi="Times New Roman" w:cs="Times New Roman" w:eastAsiaTheme="minorEastAsia"/>
                      <w:sz w:val="21"/>
                      <w:szCs w:val="21"/>
                      <w:lang w:val="en-US" w:eastAsia="zh-CN"/>
                    </w:rPr>
                    <w:t>22</w:t>
                  </w:r>
                  <w:r>
                    <w:rPr>
                      <w:rFonts w:hint="default"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E，31</w:t>
                  </w:r>
                  <w:r>
                    <w:rPr>
                      <w:rFonts w:hint="default" w:ascii="Times New Roman" w:hAnsi="Times New Roman" w:cs="Times New Roman" w:eastAsiaTheme="minorEastAsia"/>
                      <w:sz w:val="21"/>
                      <w:szCs w:val="21"/>
                      <w:lang w:val="en-US" w:eastAsia="zh-CN"/>
                    </w:rPr>
                    <w:t>°45′29″</w:t>
                  </w:r>
                  <w:r>
                    <w:rPr>
                      <w:rFonts w:hint="eastAsia"/>
                      <w:szCs w:val="21"/>
                      <w:lang w:val="en-US" w:eastAsia="zh-CN"/>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09"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2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77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48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eastAsia" w:eastAsia="宋体"/>
                      <w:sz w:val="21"/>
                      <w:szCs w:val="21"/>
                      <w:lang w:val="en-US" w:eastAsia="zh-CN"/>
                    </w:rPr>
                  </w:pPr>
                  <w:r>
                    <w:rPr>
                      <w:rFonts w:hint="eastAsia"/>
                      <w:sz w:val="21"/>
                      <w:szCs w:val="21"/>
                      <w:lang w:val="en-US" w:eastAsia="zh-CN"/>
                    </w:rPr>
                    <w:t>桥东村污水处理站建设和管道铺设</w:t>
                  </w:r>
                </w:p>
              </w:tc>
              <w:tc>
                <w:tcPr>
                  <w:tcW w:w="31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eastAsia" w:eastAsia="宋体"/>
                      <w:sz w:val="21"/>
                      <w:szCs w:val="21"/>
                      <w:lang w:val="en-US" w:eastAsia="zh-CN"/>
                    </w:rPr>
                  </w:pPr>
                  <w:r>
                    <w:rPr>
                      <w:rFonts w:hint="eastAsia"/>
                      <w:sz w:val="21"/>
                      <w:szCs w:val="21"/>
                      <w:lang w:val="en-US" w:eastAsia="zh-CN"/>
                    </w:rPr>
                    <w:t>E</w:t>
                  </w:r>
                </w:p>
              </w:tc>
              <w:tc>
                <w:tcPr>
                  <w:tcW w:w="39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5.9</w:t>
                  </w:r>
                </w:p>
              </w:tc>
              <w:tc>
                <w:tcPr>
                  <w:tcW w:w="552" w:type="pct"/>
                  <w:vMerge w:val="continue"/>
                  <w:tcBorders>
                    <w:left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eastAsia"/>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309"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2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77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48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eastAsia" w:eastAsia="宋体"/>
                      <w:sz w:val="21"/>
                      <w:szCs w:val="21"/>
                      <w:lang w:val="en-US" w:eastAsia="zh-CN"/>
                    </w:rPr>
                  </w:pPr>
                  <w:r>
                    <w:rPr>
                      <w:rFonts w:hint="eastAsia"/>
                      <w:sz w:val="21"/>
                      <w:szCs w:val="21"/>
                      <w:lang w:val="en-US" w:eastAsia="zh-CN"/>
                    </w:rPr>
                    <w:t>新屋村污水处理站建设和管道铺设</w:t>
                  </w:r>
                </w:p>
              </w:tc>
              <w:tc>
                <w:tcPr>
                  <w:tcW w:w="31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sz w:val="21"/>
                      <w:szCs w:val="21"/>
                      <w:lang w:val="en-US"/>
                    </w:rPr>
                  </w:pPr>
                  <w:r>
                    <w:rPr>
                      <w:rFonts w:hint="eastAsia" w:cs="Times New Roman"/>
                      <w:kern w:val="2"/>
                      <w:sz w:val="21"/>
                      <w:szCs w:val="21"/>
                      <w:lang w:val="en-US" w:eastAsia="zh-CN" w:bidi="ar"/>
                    </w:rPr>
                    <w:t>E</w:t>
                  </w:r>
                </w:p>
              </w:tc>
              <w:tc>
                <w:tcPr>
                  <w:tcW w:w="39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3.1</w:t>
                  </w:r>
                </w:p>
              </w:tc>
              <w:tc>
                <w:tcPr>
                  <w:tcW w:w="552" w:type="pct"/>
                  <w:vMerge w:val="continue"/>
                  <w:tcBorders>
                    <w:left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eastAsia"/>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jc w:val="center"/>
              </w:trPr>
              <w:tc>
                <w:tcPr>
                  <w:tcW w:w="309"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2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77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48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eastAsia" w:eastAsia="宋体"/>
                      <w:sz w:val="21"/>
                      <w:szCs w:val="21"/>
                      <w:lang w:val="en-US" w:eastAsia="zh-CN"/>
                    </w:rPr>
                  </w:pPr>
                  <w:r>
                    <w:rPr>
                      <w:rFonts w:hint="eastAsia"/>
                      <w:sz w:val="21"/>
                      <w:szCs w:val="21"/>
                      <w:lang w:val="en-US" w:eastAsia="zh-CN"/>
                    </w:rPr>
                    <w:t>于家村污水处理站建设和管道铺设</w:t>
                  </w:r>
                </w:p>
              </w:tc>
              <w:tc>
                <w:tcPr>
                  <w:tcW w:w="31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sz w:val="21"/>
                      <w:szCs w:val="21"/>
                      <w:lang w:val="en-US"/>
                    </w:rPr>
                  </w:pPr>
                  <w:r>
                    <w:rPr>
                      <w:rFonts w:hint="eastAsia" w:cs="Times New Roman"/>
                      <w:kern w:val="2"/>
                      <w:sz w:val="21"/>
                      <w:szCs w:val="21"/>
                      <w:lang w:val="en-US" w:eastAsia="zh-CN" w:bidi="ar"/>
                    </w:rPr>
                    <w:t>E</w:t>
                  </w:r>
                </w:p>
              </w:tc>
              <w:tc>
                <w:tcPr>
                  <w:tcW w:w="39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1.8</w:t>
                  </w:r>
                </w:p>
              </w:tc>
              <w:tc>
                <w:tcPr>
                  <w:tcW w:w="552"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eastAsia"/>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09" w:type="pct"/>
                  <w:vMerge w:val="restart"/>
                  <w:tcBorders>
                    <w:top w:val="single" w:color="auto" w:sz="4" w:space="0"/>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武进区</w:t>
                  </w:r>
                </w:p>
              </w:tc>
              <w:tc>
                <w:tcPr>
                  <w:tcW w:w="60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default" w:ascii="宋体" w:hAnsi="宋体" w:eastAsia="宋体" w:cs="宋体"/>
                      <w:sz w:val="21"/>
                      <w:szCs w:val="21"/>
                      <w:lang w:val="en-US"/>
                    </w:rPr>
                  </w:pPr>
                  <w:r>
                    <w:rPr>
                      <w:rFonts w:hint="eastAsia" w:ascii="宋体" w:hAnsi="宋体" w:eastAsia="宋体" w:cs="宋体"/>
                      <w:kern w:val="2"/>
                      <w:sz w:val="21"/>
                      <w:szCs w:val="21"/>
                      <w:lang w:val="en-US" w:eastAsia="zh-CN" w:bidi="ar"/>
                    </w:rPr>
                    <w:t>武进滆湖省级湿地公园</w:t>
                  </w:r>
                </w:p>
              </w:tc>
              <w:tc>
                <w:tcPr>
                  <w:tcW w:w="28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eastAsia" w:ascii="宋体" w:hAnsi="宋体" w:eastAsia="宋体" w:cs="宋体"/>
                      <w:sz w:val="21"/>
                      <w:szCs w:val="21"/>
                      <w:lang w:val="en-US"/>
                    </w:rPr>
                  </w:pPr>
                  <w:r>
                    <w:rPr>
                      <w:rFonts w:hint="eastAsia" w:ascii="宋体" w:hAnsi="宋体" w:eastAsia="宋体" w:cs="宋体"/>
                      <w:kern w:val="2"/>
                      <w:sz w:val="21"/>
                      <w:szCs w:val="21"/>
                      <w:lang w:val="en-US" w:eastAsia="zh-CN" w:bidi="ar"/>
                    </w:rPr>
                    <w:t>湿地生态系统保护</w:t>
                  </w:r>
                </w:p>
              </w:tc>
              <w:tc>
                <w:tcPr>
                  <w:tcW w:w="77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sz w:val="21"/>
                      <w:szCs w:val="21"/>
                      <w:lang w:val="en-US"/>
                    </w:rPr>
                  </w:pPr>
                  <w:r>
                    <w:rPr>
                      <w:rFonts w:hint="eastAsia" w:hAnsiTheme="minorEastAsia" w:eastAsiaTheme="minorEastAsia"/>
                      <w:sz w:val="21"/>
                      <w:szCs w:val="21"/>
                    </w:rPr>
                    <w:t>武进滆湖省级湿地公园总体规划中确定的范围（包括湿地保育区和恢复重建区等）</w:t>
                  </w:r>
                </w:p>
              </w:tc>
              <w:tc>
                <w:tcPr>
                  <w:tcW w:w="60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sz w:val="21"/>
                      <w:szCs w:val="21"/>
                      <w:lang w:val="en-US"/>
                    </w:rPr>
                  </w:pPr>
                  <w:r>
                    <w:rPr>
                      <w:rFonts w:hint="eastAsia" w:hAnsiTheme="minorEastAsia" w:eastAsiaTheme="minorEastAsia"/>
                      <w:sz w:val="21"/>
                      <w:szCs w:val="21"/>
                    </w:rPr>
                    <w:t>武进滆湖省级湿地公园的宣教展示区、合理利用区、管理服务区</w:t>
                  </w:r>
                </w:p>
              </w:tc>
              <w:tc>
                <w:tcPr>
                  <w:tcW w:w="48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sz w:val="21"/>
                      <w:szCs w:val="21"/>
                      <w:lang w:val="en-US"/>
                    </w:rPr>
                  </w:pPr>
                  <w:r>
                    <w:rPr>
                      <w:rFonts w:hAnsiTheme="minorEastAsia" w:eastAsiaTheme="minorEastAsia"/>
                      <w:sz w:val="21"/>
                      <w:szCs w:val="21"/>
                    </w:rPr>
                    <w:t>16.25</w:t>
                  </w: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leftChars="0" w:right="0" w:rightChars="0" w:firstLine="0" w:firstLineChars="0"/>
                    <w:jc w:val="center"/>
                    <w:rPr>
                      <w:sz w:val="21"/>
                      <w:szCs w:val="21"/>
                      <w:lang w:val="en-US"/>
                    </w:rPr>
                  </w:pPr>
                  <w:r>
                    <w:rPr>
                      <w:rFonts w:hint="eastAsia"/>
                      <w:sz w:val="21"/>
                      <w:szCs w:val="21"/>
                      <w:lang w:val="en-US" w:eastAsia="zh-CN"/>
                    </w:rPr>
                    <w:t>刘巷村污水处理站建设和管道铺设</w:t>
                  </w:r>
                </w:p>
              </w:tc>
              <w:tc>
                <w:tcPr>
                  <w:tcW w:w="31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sz w:val="21"/>
                      <w:szCs w:val="21"/>
                      <w:lang w:val="en-US"/>
                    </w:rPr>
                  </w:pPr>
                  <w:r>
                    <w:rPr>
                      <w:rFonts w:hint="eastAsia" w:cs="Times New Roman"/>
                      <w:kern w:val="2"/>
                      <w:sz w:val="21"/>
                      <w:szCs w:val="21"/>
                      <w:lang w:val="en-US" w:eastAsia="zh-CN" w:bidi="ar"/>
                    </w:rPr>
                    <w:t>N</w:t>
                  </w:r>
                </w:p>
              </w:tc>
              <w:tc>
                <w:tcPr>
                  <w:tcW w:w="39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12.8</w:t>
                  </w:r>
                </w:p>
              </w:tc>
              <w:tc>
                <w:tcPr>
                  <w:tcW w:w="552" w:type="pct"/>
                  <w:vMerge w:val="restart"/>
                  <w:tcBorders>
                    <w:top w:val="single" w:color="auto" w:sz="4" w:space="0"/>
                    <w:left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eastAsia"/>
                      <w:sz w:val="21"/>
                      <w:szCs w:val="21"/>
                      <w:lang w:val="en-US" w:eastAsia="zh-CN"/>
                    </w:rPr>
                  </w:pPr>
                  <w:r>
                    <w:rPr>
                      <w:rFonts w:hint="default" w:ascii="Times New Roman" w:hAnsi="Times New Roman" w:cs="Times New Roman" w:eastAsiaTheme="minorEastAsia"/>
                      <w:sz w:val="21"/>
                      <w:szCs w:val="21"/>
                      <w:lang w:val="en-US" w:eastAsia="zh-CN"/>
                    </w:rPr>
                    <w:t>119°</w:t>
                  </w:r>
                  <w:r>
                    <w:rPr>
                      <w:rFonts w:hint="eastAsia" w:ascii="Times New Roman" w:hAnsi="Times New Roman" w:cs="Times New Roman" w:eastAsiaTheme="minorEastAsia"/>
                      <w:sz w:val="21"/>
                      <w:szCs w:val="21"/>
                      <w:lang w:val="en-US" w:eastAsia="zh-CN"/>
                    </w:rPr>
                    <w:t>50</w:t>
                  </w:r>
                  <w:r>
                    <w:rPr>
                      <w:rFonts w:hint="default"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14</w:t>
                  </w:r>
                  <w:r>
                    <w:rPr>
                      <w:rFonts w:hint="default"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E，31</w:t>
                  </w:r>
                  <w:r>
                    <w:rPr>
                      <w:rFonts w:hint="default" w:ascii="Times New Roman" w:hAnsi="Times New Roman" w:cs="Times New Roman" w:eastAsiaTheme="minorEastAsia"/>
                      <w:sz w:val="21"/>
                      <w:szCs w:val="21"/>
                      <w:lang w:val="en-US" w:eastAsia="zh-CN"/>
                    </w:rPr>
                    <w:t>°4</w:t>
                  </w:r>
                  <w:r>
                    <w:rPr>
                      <w:rFonts w:hint="eastAsia" w:ascii="Times New Roman" w:hAnsi="Times New Roman" w:cs="Times New Roman" w:eastAsiaTheme="minorEastAsia"/>
                      <w:sz w:val="21"/>
                      <w:szCs w:val="21"/>
                      <w:lang w:val="en-US" w:eastAsia="zh-CN"/>
                    </w:rPr>
                    <w:t>1</w:t>
                  </w:r>
                  <w:r>
                    <w:rPr>
                      <w:rFonts w:hint="default"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10</w:t>
                  </w:r>
                  <w:r>
                    <w:rPr>
                      <w:rFonts w:hint="default" w:ascii="Times New Roman" w:hAnsi="Times New Roman" w:cs="Times New Roman" w:eastAsiaTheme="minorEastAsia"/>
                      <w:sz w:val="21"/>
                      <w:szCs w:val="21"/>
                      <w:lang w:val="en-US" w:eastAsia="zh-CN"/>
                    </w:rPr>
                    <w:t>″</w:t>
                  </w:r>
                  <w:r>
                    <w:rPr>
                      <w:rFonts w:hint="eastAsia"/>
                      <w:szCs w:val="21"/>
                      <w:lang w:val="en-US" w:eastAsia="zh-CN"/>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09"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2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77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48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leftChars="0" w:right="0" w:rightChars="0" w:firstLine="0" w:firstLineChars="0"/>
                    <w:jc w:val="center"/>
                    <w:rPr>
                      <w:sz w:val="21"/>
                      <w:szCs w:val="21"/>
                      <w:lang w:val="en-US"/>
                    </w:rPr>
                  </w:pPr>
                  <w:r>
                    <w:rPr>
                      <w:rFonts w:hint="eastAsia"/>
                      <w:sz w:val="21"/>
                      <w:szCs w:val="21"/>
                      <w:lang w:val="en-US" w:eastAsia="zh-CN"/>
                    </w:rPr>
                    <w:t>桥东村污水处理站建设和管道铺设</w:t>
                  </w:r>
                </w:p>
              </w:tc>
              <w:tc>
                <w:tcPr>
                  <w:tcW w:w="31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sz w:val="21"/>
                      <w:szCs w:val="21"/>
                      <w:lang w:val="en-US"/>
                    </w:rPr>
                  </w:pPr>
                  <w:r>
                    <w:rPr>
                      <w:rFonts w:hint="eastAsia" w:cs="Times New Roman"/>
                      <w:kern w:val="2"/>
                      <w:sz w:val="21"/>
                      <w:szCs w:val="21"/>
                      <w:lang w:val="en-US" w:eastAsia="zh-CN" w:bidi="ar"/>
                    </w:rPr>
                    <w:t>N</w:t>
                  </w:r>
                </w:p>
              </w:tc>
              <w:tc>
                <w:tcPr>
                  <w:tcW w:w="39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8.9</w:t>
                  </w:r>
                </w:p>
              </w:tc>
              <w:tc>
                <w:tcPr>
                  <w:tcW w:w="552" w:type="pct"/>
                  <w:vMerge w:val="continue"/>
                  <w:tcBorders>
                    <w:left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eastAsia"/>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09"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2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77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48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leftChars="0" w:right="0" w:rightChars="0" w:firstLine="0" w:firstLineChars="0"/>
                    <w:jc w:val="center"/>
                    <w:rPr>
                      <w:sz w:val="21"/>
                      <w:szCs w:val="21"/>
                      <w:lang w:val="en-US"/>
                    </w:rPr>
                  </w:pPr>
                  <w:r>
                    <w:rPr>
                      <w:rFonts w:hint="eastAsia"/>
                      <w:sz w:val="21"/>
                      <w:szCs w:val="21"/>
                      <w:lang w:val="en-US" w:eastAsia="zh-CN"/>
                    </w:rPr>
                    <w:t>新屋村污水处理站建设和管道铺设</w:t>
                  </w:r>
                </w:p>
              </w:tc>
              <w:tc>
                <w:tcPr>
                  <w:tcW w:w="31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sz w:val="21"/>
                      <w:szCs w:val="21"/>
                      <w:lang w:val="en-US"/>
                    </w:rPr>
                  </w:pPr>
                  <w:r>
                    <w:rPr>
                      <w:rFonts w:hint="eastAsia" w:cs="Times New Roman"/>
                      <w:kern w:val="2"/>
                      <w:sz w:val="21"/>
                      <w:szCs w:val="21"/>
                      <w:lang w:val="en-US" w:eastAsia="zh-CN" w:bidi="ar"/>
                    </w:rPr>
                    <w:t>N</w:t>
                  </w:r>
                </w:p>
              </w:tc>
              <w:tc>
                <w:tcPr>
                  <w:tcW w:w="39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8.2</w:t>
                  </w:r>
                </w:p>
              </w:tc>
              <w:tc>
                <w:tcPr>
                  <w:tcW w:w="552" w:type="pct"/>
                  <w:vMerge w:val="continue"/>
                  <w:tcBorders>
                    <w:left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eastAsia"/>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cantSplit/>
                <w:jc w:val="center"/>
              </w:trPr>
              <w:tc>
                <w:tcPr>
                  <w:tcW w:w="309"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6"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287"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77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09"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485"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6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leftChars="0" w:right="0" w:rightChars="0" w:firstLine="0" w:firstLineChars="0"/>
                    <w:jc w:val="center"/>
                    <w:rPr>
                      <w:sz w:val="21"/>
                      <w:szCs w:val="21"/>
                      <w:lang w:val="en-US"/>
                    </w:rPr>
                  </w:pPr>
                  <w:r>
                    <w:rPr>
                      <w:rFonts w:hint="eastAsia"/>
                      <w:sz w:val="21"/>
                      <w:szCs w:val="21"/>
                      <w:lang w:val="en-US" w:eastAsia="zh-CN"/>
                    </w:rPr>
                    <w:t>于家村污水处理站建设和管道铺设</w:t>
                  </w:r>
                </w:p>
              </w:tc>
              <w:tc>
                <w:tcPr>
                  <w:tcW w:w="315"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sz w:val="21"/>
                      <w:szCs w:val="21"/>
                      <w:lang w:val="en-US"/>
                    </w:rPr>
                  </w:pPr>
                  <w:r>
                    <w:rPr>
                      <w:rFonts w:hint="eastAsia" w:cs="Times New Roman"/>
                      <w:kern w:val="2"/>
                      <w:sz w:val="21"/>
                      <w:szCs w:val="21"/>
                      <w:lang w:val="en-US" w:eastAsia="zh-CN" w:bidi="ar"/>
                    </w:rPr>
                    <w:t>N</w:t>
                  </w:r>
                </w:p>
              </w:tc>
              <w:tc>
                <w:tcPr>
                  <w:tcW w:w="39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10</w:t>
                  </w:r>
                </w:p>
              </w:tc>
              <w:tc>
                <w:tcPr>
                  <w:tcW w:w="552"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right="0" w:firstLine="0" w:firstLineChars="0"/>
                    <w:jc w:val="center"/>
                    <w:rPr>
                      <w:rFonts w:hint="eastAsia"/>
                      <w:sz w:val="21"/>
                      <w:szCs w:val="21"/>
                      <w:lang w:val="en-US" w:eastAsia="zh-CN"/>
                    </w:rPr>
                  </w:pPr>
                </w:p>
              </w:tc>
            </w:tr>
          </w:tbl>
          <w:p>
            <w:pPr>
              <w:keepNext w:val="0"/>
              <w:keepLines w:val="0"/>
              <w:widowControl w:val="0"/>
              <w:suppressLineNumbers w:val="0"/>
              <w:spacing w:before="0" w:beforeAutospacing="0" w:after="0" w:afterAutospacing="0" w:line="360" w:lineRule="auto"/>
              <w:ind w:left="0" w:right="0" w:firstLine="422" w:firstLineChars="175"/>
              <w:jc w:val="left"/>
              <w:rPr>
                <w:rFonts w:hint="eastAsia" w:ascii="Times New Roman" w:hAnsi="Times New Roman" w:eastAsia="宋体" w:cs="宋体"/>
                <w:b/>
                <w:bCs/>
                <w:kern w:val="2"/>
                <w:sz w:val="24"/>
                <w:szCs w:val="24"/>
                <w:lang w:val="en-US" w:eastAsia="zh-CN" w:bidi="ar"/>
              </w:rPr>
            </w:pPr>
            <w:r>
              <w:rPr>
                <w:rFonts w:hint="eastAsia" w:ascii="Times New Roman" w:hAnsi="Times New Roman" w:eastAsia="宋体" w:cs="宋体"/>
                <w:b/>
                <w:bCs/>
                <w:kern w:val="2"/>
                <w:sz w:val="24"/>
                <w:szCs w:val="24"/>
                <w:lang w:val="en-US" w:eastAsia="zh-CN" w:bidi="ar"/>
              </w:rPr>
              <w:t>常州市生态空间保护区域分布图见附图</w:t>
            </w:r>
            <w:r>
              <w:rPr>
                <w:rFonts w:hint="default" w:ascii="Times New Roman" w:hAnsi="Times New Roman" w:eastAsia="宋体" w:cs="Times New Roman"/>
                <w:b/>
                <w:bCs/>
                <w:kern w:val="2"/>
                <w:sz w:val="24"/>
                <w:szCs w:val="24"/>
                <w:lang w:val="en-US" w:eastAsia="zh-CN" w:bidi="ar"/>
              </w:rPr>
              <w:t>5</w:t>
            </w:r>
            <w:r>
              <w:rPr>
                <w:rFonts w:hint="eastAsia" w:ascii="Times New Roman" w:hAnsi="Times New Roman" w:eastAsia="宋体" w:cs="宋体"/>
                <w:b/>
                <w:bCs/>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20" w:firstLineChars="175"/>
              <w:jc w:val="left"/>
              <w:rPr>
                <w:rFonts w:hint="eastAsia" w:ascii="Times New Roman" w:hAnsi="Times New Roman" w:eastAsia="宋体" w:cs="宋体"/>
                <w:b/>
                <w:bCs/>
                <w:kern w:val="2"/>
                <w:sz w:val="24"/>
                <w:szCs w:val="24"/>
                <w:lang w:val="en-US" w:eastAsia="zh-CN" w:bidi="ar"/>
              </w:rPr>
            </w:pPr>
            <w:r>
              <w:rPr>
                <w:rFonts w:hint="eastAsia" w:cs="宋体"/>
                <w:b w:val="0"/>
                <w:bCs w:val="0"/>
                <w:kern w:val="2"/>
                <w:sz w:val="24"/>
                <w:szCs w:val="24"/>
                <w:lang w:val="en-US" w:eastAsia="zh-CN" w:bidi="ar"/>
              </w:rPr>
              <w:t>项目周边土地利用类型主要是村庄和基本农田。项目所在区域内无重点野生保护动物和植物。</w:t>
            </w:r>
          </w:p>
          <w:p>
            <w:pPr>
              <w:keepNext w:val="0"/>
              <w:keepLines w:val="0"/>
              <w:widowControl w:val="0"/>
              <w:suppressLineNumbers w:val="0"/>
              <w:spacing w:before="0" w:beforeAutospacing="0" w:after="0" w:afterAutospacing="0" w:line="360" w:lineRule="auto"/>
              <w:ind w:left="0" w:right="0" w:firstLine="482" w:firstLineChars="200"/>
              <w:jc w:val="both"/>
              <w:rPr>
                <w:b/>
                <w:bCs/>
                <w:lang w:val="en-US"/>
              </w:rPr>
            </w:pPr>
            <w:r>
              <w:rPr>
                <w:rFonts w:hint="eastAsia" w:cs="宋体"/>
                <w:b/>
                <w:bCs/>
                <w:kern w:val="2"/>
                <w:sz w:val="24"/>
                <w:szCs w:val="24"/>
                <w:lang w:val="en-US" w:eastAsia="zh-CN" w:bidi="ar"/>
              </w:rPr>
              <w:t>二</w:t>
            </w:r>
            <w:r>
              <w:rPr>
                <w:rFonts w:hint="eastAsia" w:ascii="Times New Roman" w:hAnsi="Times New Roman" w:eastAsia="宋体" w:cs="宋体"/>
                <w:b/>
                <w:bCs/>
                <w:kern w:val="2"/>
                <w:sz w:val="24"/>
                <w:szCs w:val="24"/>
                <w:lang w:val="en-US" w:eastAsia="zh-CN" w:bidi="ar"/>
              </w:rPr>
              <w:t>、环境质量现状</w:t>
            </w:r>
          </w:p>
          <w:p>
            <w:pPr>
              <w:keepNext w:val="0"/>
              <w:keepLines w:val="0"/>
              <w:widowControl w:val="0"/>
              <w:suppressLineNumbers w:val="0"/>
              <w:spacing w:before="0" w:beforeAutospacing="0" w:after="0" w:afterAutospacing="0" w:line="360" w:lineRule="auto"/>
              <w:ind w:left="0" w:right="0" w:firstLine="482" w:firstLineChars="200"/>
              <w:jc w:val="left"/>
              <w:rPr>
                <w:bCs/>
                <w:highlight w:val="yellow"/>
                <w:lang w:val="en-US"/>
              </w:rPr>
            </w:pPr>
            <w:r>
              <w:rPr>
                <w:rFonts w:hint="default" w:ascii="Times New Roman" w:hAnsi="Times New Roman" w:eastAsia="宋体" w:cs="Times New Roman"/>
                <w:b/>
                <w:bCs w:val="0"/>
                <w:kern w:val="2"/>
                <w:sz w:val="24"/>
                <w:szCs w:val="24"/>
                <w:lang w:val="en-US" w:eastAsia="zh-CN" w:bidi="ar"/>
              </w:rPr>
              <w:t>1</w:t>
            </w:r>
            <w:r>
              <w:rPr>
                <w:rFonts w:hint="eastAsia" w:ascii="Times New Roman" w:hAnsi="Times New Roman" w:eastAsia="宋体" w:cs="宋体"/>
                <w:b/>
                <w:bCs w:val="0"/>
                <w:kern w:val="2"/>
                <w:sz w:val="24"/>
                <w:szCs w:val="24"/>
                <w:lang w:val="en-US" w:eastAsia="zh-CN" w:bidi="ar"/>
              </w:rPr>
              <w:t>、地表水环境质量现状</w:t>
            </w:r>
          </w:p>
          <w:p>
            <w:pPr>
              <w:keepNext w:val="0"/>
              <w:keepLines w:val="0"/>
              <w:widowControl w:val="0"/>
              <w:suppressLineNumbers w:val="0"/>
              <w:tabs>
                <w:tab w:val="left" w:pos="6030"/>
              </w:tabs>
              <w:spacing w:before="0" w:beforeAutospacing="0" w:after="0" w:afterAutospacing="0" w:line="360" w:lineRule="auto"/>
              <w:ind w:left="0" w:right="0" w:firstLine="480" w:firstLineChars="200"/>
              <w:jc w:val="left"/>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本项目现状</w:t>
            </w:r>
            <w:r>
              <w:rPr>
                <w:rFonts w:hint="eastAsia" w:cs="Times New Roman"/>
                <w:bCs/>
                <w:color w:val="auto"/>
                <w:sz w:val="24"/>
                <w:lang w:val="en-US" w:eastAsia="zh-CN"/>
              </w:rPr>
              <w:t>监测由无锡诺信安全科技有限公司</w:t>
            </w:r>
            <w:r>
              <w:rPr>
                <w:rFonts w:hint="default" w:ascii="Times New Roman" w:hAnsi="Times New Roman" w:eastAsia="宋体" w:cs="Times New Roman"/>
                <w:bCs/>
                <w:color w:val="auto"/>
                <w:sz w:val="24"/>
              </w:rPr>
              <w:t>于</w:t>
            </w:r>
            <w:r>
              <w:rPr>
                <w:rFonts w:hint="eastAsia" w:ascii="Times New Roman" w:hAnsi="Times New Roman" w:cs="Times New Roman"/>
                <w:bCs/>
                <w:color w:val="auto"/>
                <w:sz w:val="24"/>
                <w:lang w:val="en-US" w:eastAsia="zh-CN"/>
              </w:rPr>
              <w:t>2021</w:t>
            </w:r>
            <w:r>
              <w:rPr>
                <w:rFonts w:hint="default" w:ascii="Times New Roman" w:hAnsi="Times New Roman" w:eastAsia="宋体" w:cs="Times New Roman"/>
                <w:bCs/>
                <w:color w:val="auto"/>
                <w:sz w:val="24"/>
              </w:rPr>
              <w:t>年</w:t>
            </w:r>
            <w:r>
              <w:rPr>
                <w:rFonts w:hint="eastAsia" w:cs="Times New Roman"/>
                <w:bCs/>
                <w:color w:val="auto"/>
                <w:sz w:val="24"/>
                <w:lang w:val="en-US" w:eastAsia="zh-CN"/>
              </w:rPr>
              <w:t>5</w:t>
            </w:r>
            <w:r>
              <w:rPr>
                <w:rFonts w:hint="default" w:ascii="Times New Roman" w:hAnsi="Times New Roman" w:eastAsia="宋体" w:cs="Times New Roman"/>
                <w:bCs/>
                <w:color w:val="auto"/>
                <w:sz w:val="24"/>
              </w:rPr>
              <w:t>月</w:t>
            </w:r>
            <w:r>
              <w:rPr>
                <w:rFonts w:hint="eastAsia" w:cs="Times New Roman"/>
                <w:bCs/>
                <w:color w:val="auto"/>
                <w:sz w:val="24"/>
                <w:lang w:val="en-US" w:eastAsia="zh-CN"/>
              </w:rPr>
              <w:t>29</w:t>
            </w:r>
            <w:r>
              <w:rPr>
                <w:rFonts w:hint="default" w:ascii="Times New Roman" w:hAnsi="Times New Roman" w:eastAsia="宋体" w:cs="Times New Roman"/>
                <w:bCs/>
                <w:color w:val="auto"/>
                <w:sz w:val="24"/>
              </w:rPr>
              <w:t>日-</w:t>
            </w:r>
            <w:r>
              <w:rPr>
                <w:rFonts w:hint="eastAsia" w:cs="Times New Roman"/>
                <w:bCs/>
                <w:color w:val="auto"/>
                <w:sz w:val="24"/>
                <w:lang w:val="en-US" w:eastAsia="zh-CN"/>
              </w:rPr>
              <w:t>5</w:t>
            </w:r>
            <w:r>
              <w:rPr>
                <w:rFonts w:hint="default" w:ascii="Times New Roman" w:hAnsi="Times New Roman" w:eastAsia="宋体" w:cs="Times New Roman"/>
                <w:bCs/>
                <w:color w:val="auto"/>
                <w:sz w:val="24"/>
              </w:rPr>
              <w:t>月</w:t>
            </w:r>
            <w:r>
              <w:rPr>
                <w:rFonts w:hint="eastAsia" w:cs="Times New Roman"/>
                <w:bCs/>
                <w:color w:val="auto"/>
                <w:sz w:val="24"/>
                <w:lang w:val="en-US" w:eastAsia="zh-CN"/>
              </w:rPr>
              <w:t>31</w:t>
            </w:r>
            <w:r>
              <w:rPr>
                <w:rFonts w:hint="default" w:ascii="Times New Roman" w:hAnsi="Times New Roman" w:eastAsia="宋体" w:cs="Times New Roman"/>
                <w:bCs/>
                <w:color w:val="auto"/>
                <w:sz w:val="24"/>
              </w:rPr>
              <w:t>日连续3天的监测数据，监测断面位于</w:t>
            </w:r>
            <w:r>
              <w:rPr>
                <w:rFonts w:hint="eastAsia" w:cs="Times New Roman"/>
                <w:bCs/>
                <w:color w:val="auto"/>
                <w:sz w:val="24"/>
                <w:lang w:val="en-US" w:eastAsia="zh-CN"/>
              </w:rPr>
              <w:t>扁担河</w:t>
            </w:r>
            <w:r>
              <w:rPr>
                <w:rFonts w:hint="eastAsia" w:eastAsia="宋体" w:cs="Times New Roman"/>
                <w:bCs/>
                <w:color w:val="auto"/>
                <w:sz w:val="24"/>
                <w:lang w:val="en-US" w:eastAsia="zh-CN"/>
              </w:rPr>
              <w:t>D</w:t>
            </w:r>
            <w:r>
              <w:rPr>
                <w:rFonts w:hint="default" w:ascii="Times New Roman" w:hAnsi="Times New Roman" w:eastAsia="宋体" w:cs="Times New Roman"/>
                <w:bCs/>
                <w:color w:val="auto"/>
                <w:sz w:val="24"/>
              </w:rPr>
              <w:t>1，</w:t>
            </w:r>
            <w:r>
              <w:rPr>
                <w:rFonts w:hint="eastAsia" w:eastAsia="宋体" w:cs="Times New Roman"/>
                <w:bCs/>
                <w:color w:val="auto"/>
                <w:sz w:val="24"/>
                <w:lang w:val="en-US" w:eastAsia="zh-CN"/>
              </w:rPr>
              <w:t>一八大沟于家村段D2</w:t>
            </w:r>
            <w:r>
              <w:rPr>
                <w:rFonts w:hint="eastAsia" w:cs="Times New Roman"/>
                <w:bCs/>
                <w:color w:val="auto"/>
                <w:sz w:val="24"/>
                <w:lang w:val="en-US" w:eastAsia="zh-CN"/>
              </w:rPr>
              <w:t>，</w:t>
            </w:r>
            <w:r>
              <w:rPr>
                <w:rFonts w:hint="eastAsia" w:eastAsia="宋体" w:cs="Times New Roman"/>
                <w:bCs/>
                <w:color w:val="auto"/>
                <w:sz w:val="24"/>
                <w:lang w:val="en-US" w:eastAsia="zh-CN"/>
              </w:rPr>
              <w:t>一八大沟夏塘村段D3</w:t>
            </w:r>
            <w:r>
              <w:rPr>
                <w:rFonts w:hint="eastAsia" w:cs="Times New Roman"/>
                <w:bCs/>
                <w:color w:val="auto"/>
                <w:sz w:val="24"/>
                <w:lang w:val="en-US" w:eastAsia="zh-CN"/>
              </w:rPr>
              <w:t>，</w:t>
            </w:r>
            <w:r>
              <w:rPr>
                <w:rFonts w:hint="eastAsia" w:eastAsia="宋体" w:cs="Times New Roman"/>
                <w:bCs/>
                <w:color w:val="auto"/>
                <w:sz w:val="24"/>
                <w:lang w:val="en-US" w:eastAsia="zh-CN"/>
              </w:rPr>
              <w:t>建新大沟三汪塘村段D4</w:t>
            </w:r>
            <w:r>
              <w:rPr>
                <w:rFonts w:hint="eastAsia" w:cs="Times New Roman"/>
                <w:bCs/>
                <w:color w:val="auto"/>
                <w:sz w:val="24"/>
                <w:lang w:val="en-US" w:eastAsia="zh-CN"/>
              </w:rPr>
              <w:t>。</w:t>
            </w:r>
            <w:r>
              <w:rPr>
                <w:rFonts w:hint="default" w:ascii="Times New Roman" w:hAnsi="Times New Roman" w:eastAsia="宋体" w:cs="Times New Roman"/>
                <w:bCs/>
                <w:color w:val="auto"/>
                <w:sz w:val="24"/>
              </w:rPr>
              <w:t>监测因子：pH、COD、氨氮、TP。地表水环境现状监测评价结果见表3-</w:t>
            </w:r>
            <w:r>
              <w:rPr>
                <w:rFonts w:hint="eastAsia" w:eastAsia="宋体" w:cs="Times New Roman"/>
                <w:bCs/>
                <w:color w:val="auto"/>
                <w:sz w:val="24"/>
                <w:lang w:val="en-US" w:eastAsia="zh-CN"/>
              </w:rPr>
              <w:t>2</w:t>
            </w:r>
            <w:r>
              <w:rPr>
                <w:rFonts w:hint="default" w:ascii="Times New Roman" w:hAnsi="Times New Roman" w:eastAsia="宋体" w:cs="Times New Roman"/>
                <w:bCs/>
                <w:color w:val="auto"/>
                <w:sz w:val="24"/>
              </w:rPr>
              <w:t>。</w:t>
            </w:r>
          </w:p>
          <w:p>
            <w:pPr>
              <w:keepNext w:val="0"/>
              <w:keepLines w:val="0"/>
              <w:suppressLineNumbers w:val="0"/>
              <w:spacing w:before="0" w:beforeAutospacing="0" w:after="0" w:afterAutospacing="0" w:line="360" w:lineRule="auto"/>
              <w:ind w:left="0" w:right="0" w:firstLine="422" w:firstLineChars="20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sz w:val="21"/>
                <w:szCs w:val="21"/>
              </w:rPr>
              <w:t>表3-</w:t>
            </w:r>
            <w:r>
              <w:rPr>
                <w:rFonts w:hint="eastAsia"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地表水环境质量现状监测结果单位：mg/L，pH无量纲</w:t>
            </w:r>
          </w:p>
          <w:tbl>
            <w:tblPr>
              <w:tblStyle w:val="13"/>
              <w:tblW w:w="47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9"/>
              <w:gridCol w:w="1116"/>
              <w:gridCol w:w="1084"/>
              <w:gridCol w:w="1302"/>
              <w:gridCol w:w="1192"/>
              <w:gridCol w:w="1330"/>
              <w:gridCol w:w="10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河流名称</w:t>
                  </w:r>
                </w:p>
              </w:tc>
              <w:tc>
                <w:tcPr>
                  <w:tcW w:w="71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监测断面</w:t>
                  </w:r>
                </w:p>
              </w:tc>
              <w:tc>
                <w:tcPr>
                  <w:tcW w:w="69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pH</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COD</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氨氮</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val="en-US" w:eastAsia="zh-CN"/>
                    </w:rPr>
                    <w:t>扁担河</w:t>
                  </w:r>
                </w:p>
              </w:tc>
              <w:tc>
                <w:tcPr>
                  <w:tcW w:w="714"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扁担河D1</w:t>
                  </w:r>
                </w:p>
              </w:tc>
              <w:tc>
                <w:tcPr>
                  <w:tcW w:w="69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浓度范围</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r>
                    <w:rPr>
                      <w:rFonts w:hint="eastAsia" w:cs="Times New Roman"/>
                      <w:color w:val="auto"/>
                      <w:sz w:val="21"/>
                      <w:szCs w:val="21"/>
                      <w:lang w:val="en-US" w:eastAsia="zh-CN"/>
                    </w:rPr>
                    <w:t>62</w:t>
                  </w:r>
                  <w:r>
                    <w:rPr>
                      <w:rFonts w:hint="default" w:ascii="Times New Roman" w:hAnsi="Times New Roman" w:eastAsia="宋体" w:cs="Times New Roman"/>
                      <w:color w:val="auto"/>
                      <w:sz w:val="21"/>
                      <w:szCs w:val="21"/>
                      <w:lang w:val="en-US" w:eastAsia="zh-CN"/>
                    </w:rPr>
                    <w:t>-7.</w:t>
                  </w:r>
                  <w:r>
                    <w:rPr>
                      <w:rFonts w:hint="eastAsia" w:cs="Times New Roman"/>
                      <w:color w:val="auto"/>
                      <w:sz w:val="21"/>
                      <w:szCs w:val="21"/>
                      <w:lang w:val="en-US" w:eastAsia="zh-CN"/>
                    </w:rPr>
                    <w:t>74</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r>
                    <w:rPr>
                      <w:rFonts w:hint="eastAsia" w:eastAsia="宋体" w:cs="Times New Roman"/>
                      <w:color w:val="auto"/>
                      <w:sz w:val="21"/>
                      <w:szCs w:val="21"/>
                      <w:lang w:val="en-US" w:eastAsia="zh-CN"/>
                    </w:rPr>
                    <w:t>-</w:t>
                  </w:r>
                  <w:r>
                    <w:rPr>
                      <w:rFonts w:hint="eastAsia" w:cs="Times New Roman"/>
                      <w:color w:val="auto"/>
                      <w:sz w:val="21"/>
                      <w:szCs w:val="21"/>
                      <w:lang w:val="en-US" w:eastAsia="zh-CN"/>
                    </w:rPr>
                    <w:t>22</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0.175</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0.225</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15</w:t>
                  </w:r>
                  <w:r>
                    <w:rPr>
                      <w:rFonts w:hint="default"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714"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694" w:type="pct"/>
                  <w:noWrap w:val="0"/>
                  <w:vAlign w:val="center"/>
                </w:tcPr>
                <w:p>
                  <w:pPr>
                    <w:keepNext w:val="0"/>
                    <w:keepLines w:val="0"/>
                    <w:suppressLineNumbers w:val="0"/>
                    <w:autoSpaceDE w:val="0"/>
                    <w:autoSpaceDN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color w:val="auto"/>
                      <w:sz w:val="21"/>
                      <w:szCs w:val="21"/>
                    </w:rPr>
                    <w:t>污染指数</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91"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r>
                    <w:rPr>
                      <w:rFonts w:hint="eastAsia" w:cs="Times New Roman"/>
                      <w:color w:val="auto"/>
                      <w:sz w:val="21"/>
                      <w:szCs w:val="21"/>
                      <w:lang w:val="en-US" w:eastAsia="zh-CN"/>
                    </w:rPr>
                    <w:t>31</w:t>
                  </w:r>
                  <w:r>
                    <w:rPr>
                      <w:rFonts w:hint="eastAsia" w:eastAsia="宋体" w:cs="Times New Roman"/>
                      <w:color w:val="auto"/>
                      <w:sz w:val="21"/>
                      <w:szCs w:val="21"/>
                      <w:lang w:val="en-US" w:eastAsia="zh-CN"/>
                    </w:rPr>
                    <w:t>-0.</w:t>
                  </w:r>
                  <w:r>
                    <w:rPr>
                      <w:rFonts w:hint="eastAsia" w:cs="Times New Roman"/>
                      <w:color w:val="auto"/>
                      <w:sz w:val="21"/>
                      <w:szCs w:val="21"/>
                      <w:lang w:val="en-US" w:eastAsia="zh-CN"/>
                    </w:rPr>
                    <w:t>37</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91"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17</w:t>
                  </w: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73</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91" w:rightChars="0" w:firstLine="0" w:firstLineChars="0"/>
                    <w:jc w:val="center"/>
                    <w:textAlignment w:val="auto"/>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0.12</w:t>
                  </w:r>
                  <w:r>
                    <w:rPr>
                      <w:rFonts w:hint="default"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0.15</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91"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0.5-0.83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46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714"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694" w:type="pct"/>
                  <w:noWrap w:val="0"/>
                  <w:vAlign w:val="center"/>
                </w:tcPr>
                <w:p>
                  <w:pPr>
                    <w:keepNext w:val="0"/>
                    <w:keepLines w:val="0"/>
                    <w:suppressLineNumbers w:val="0"/>
                    <w:autoSpaceDE w:val="0"/>
                    <w:autoSpaceDN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color w:val="auto"/>
                      <w:sz w:val="21"/>
                      <w:szCs w:val="21"/>
                    </w:rPr>
                    <w:t>超标率%</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91"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91"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91" w:rightChars="0"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0</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91"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1"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w:t>
                  </w:r>
                </w:p>
              </w:tc>
              <w:tc>
                <w:tcPr>
                  <w:tcW w:w="69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Ⅳ</w:t>
                  </w:r>
                  <w:r>
                    <w:rPr>
                      <w:rFonts w:hint="default" w:ascii="Times New Roman" w:hAnsi="Times New Roman" w:eastAsia="宋体" w:cs="Times New Roman"/>
                      <w:color w:val="auto"/>
                      <w:sz w:val="21"/>
                      <w:szCs w:val="21"/>
                    </w:rPr>
                    <w:t>类</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3</w:t>
                  </w:r>
                  <w:r>
                    <w:rPr>
                      <w:rFonts w:hint="default" w:ascii="Times New Roman" w:hAnsi="Times New Roman" w:eastAsia="宋体" w:cs="Times New Roman"/>
                      <w:color w:val="auto"/>
                      <w:sz w:val="21"/>
                      <w:szCs w:val="21"/>
                    </w:rPr>
                    <w:t>0</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1.</w:t>
                  </w:r>
                  <w:r>
                    <w:rPr>
                      <w:rFonts w:hint="eastAsia" w:cs="Times New Roman"/>
                      <w:color w:val="auto"/>
                      <w:sz w:val="21"/>
                      <w:szCs w:val="21"/>
                      <w:lang w:val="en-US" w:eastAsia="zh-CN"/>
                    </w:rPr>
                    <w:t>5</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0.</w:t>
                  </w:r>
                  <w:r>
                    <w:rPr>
                      <w:rFonts w:hint="eastAsia" w:cs="Times New Roman"/>
                      <w:color w:val="auto"/>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一八大沟</w:t>
                  </w:r>
                </w:p>
              </w:tc>
              <w:tc>
                <w:tcPr>
                  <w:tcW w:w="714"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rPr>
                  </w:pPr>
                  <w:r>
                    <w:rPr>
                      <w:rFonts w:hint="eastAsia" w:cs="Times New Roman"/>
                      <w:bCs/>
                      <w:color w:val="auto"/>
                      <w:sz w:val="21"/>
                      <w:szCs w:val="21"/>
                      <w:lang w:val="en-US" w:eastAsia="zh-CN"/>
                    </w:rPr>
                    <w:t>于家村段D2</w:t>
                  </w:r>
                </w:p>
              </w:tc>
              <w:tc>
                <w:tcPr>
                  <w:tcW w:w="69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浓度范围</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7.</w:t>
                  </w:r>
                  <w:r>
                    <w:rPr>
                      <w:rFonts w:hint="eastAsia" w:cs="Times New Roman"/>
                      <w:color w:val="auto"/>
                      <w:sz w:val="21"/>
                      <w:szCs w:val="21"/>
                      <w:lang w:val="en-US" w:eastAsia="zh-CN"/>
                    </w:rPr>
                    <w:t>71</w:t>
                  </w:r>
                  <w:r>
                    <w:rPr>
                      <w:rFonts w:hint="eastAsia" w:ascii="Times New Roman" w:hAnsi="Times New Roman" w:cs="Times New Roman"/>
                      <w:color w:val="auto"/>
                      <w:sz w:val="21"/>
                      <w:szCs w:val="21"/>
                      <w:lang w:val="en-US" w:eastAsia="zh-CN"/>
                    </w:rPr>
                    <w:t>-7.</w:t>
                  </w:r>
                  <w:r>
                    <w:rPr>
                      <w:rFonts w:hint="eastAsia" w:cs="Times New Roman"/>
                      <w:color w:val="auto"/>
                      <w:sz w:val="21"/>
                      <w:szCs w:val="21"/>
                      <w:lang w:val="en-US" w:eastAsia="zh-CN"/>
                    </w:rPr>
                    <w:t>84</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10-29</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0.089-0.136</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0.19-0.28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714"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694" w:type="pct"/>
                  <w:noWrap w:val="0"/>
                  <w:vAlign w:val="center"/>
                </w:tcPr>
                <w:p>
                  <w:pPr>
                    <w:keepNext w:val="0"/>
                    <w:keepLines w:val="0"/>
                    <w:suppressLineNumbers w:val="0"/>
                    <w:autoSpaceDE w:val="0"/>
                    <w:autoSpaceDN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color w:val="auto"/>
                      <w:sz w:val="21"/>
                      <w:szCs w:val="21"/>
                    </w:rPr>
                    <w:t>污染指数</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r>
                    <w:rPr>
                      <w:rFonts w:hint="eastAsia" w:cs="Times New Roman"/>
                      <w:color w:val="auto"/>
                      <w:sz w:val="21"/>
                      <w:szCs w:val="21"/>
                      <w:lang w:val="en-US" w:eastAsia="zh-CN"/>
                    </w:rPr>
                    <w:t>355</w:t>
                  </w:r>
                  <w:r>
                    <w:rPr>
                      <w:rFonts w:hint="eastAsia" w:eastAsia="宋体" w:cs="Times New Roman"/>
                      <w:color w:val="auto"/>
                      <w:sz w:val="21"/>
                      <w:szCs w:val="21"/>
                      <w:lang w:val="en-US" w:eastAsia="zh-CN"/>
                    </w:rPr>
                    <w:t>-0.4</w:t>
                  </w:r>
                  <w:r>
                    <w:rPr>
                      <w:rFonts w:hint="eastAsia" w:cs="Times New Roman"/>
                      <w:color w:val="auto"/>
                      <w:sz w:val="21"/>
                      <w:szCs w:val="21"/>
                      <w:lang w:val="en-US" w:eastAsia="zh-CN"/>
                    </w:rPr>
                    <w:t>2</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0.33-0.97</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0.059-0.09</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0.</w:t>
                  </w:r>
                  <w:r>
                    <w:rPr>
                      <w:rFonts w:hint="eastAsia" w:cs="Times New Roman"/>
                      <w:color w:val="auto"/>
                      <w:sz w:val="21"/>
                      <w:szCs w:val="21"/>
                      <w:lang w:val="en-US" w:eastAsia="zh-CN"/>
                    </w:rPr>
                    <w:t>6</w:t>
                  </w:r>
                  <w:r>
                    <w:rPr>
                      <w:rFonts w:hint="eastAsia" w:eastAsia="宋体" w:cs="Times New Roman"/>
                      <w:color w:val="auto"/>
                      <w:sz w:val="21"/>
                      <w:szCs w:val="21"/>
                      <w:lang w:val="en-US" w:eastAsia="zh-CN"/>
                    </w:rPr>
                    <w:t>3-0.</w:t>
                  </w:r>
                  <w:r>
                    <w:rPr>
                      <w:rFonts w:hint="eastAsia" w:cs="Times New Roman"/>
                      <w:color w:val="auto"/>
                      <w:sz w:val="21"/>
                      <w:szCs w:val="21"/>
                      <w:lang w:val="en-US" w:eastAsia="zh-CN"/>
                    </w:rPr>
                    <w:t>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714"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694" w:type="pct"/>
                  <w:noWrap w:val="0"/>
                  <w:vAlign w:val="center"/>
                </w:tcPr>
                <w:p>
                  <w:pPr>
                    <w:keepNext w:val="0"/>
                    <w:keepLines w:val="0"/>
                    <w:suppressLineNumbers w:val="0"/>
                    <w:autoSpaceDE w:val="0"/>
                    <w:autoSpaceDN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color w:val="auto"/>
                      <w:sz w:val="21"/>
                      <w:szCs w:val="21"/>
                    </w:rPr>
                    <w:t>超标率%</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714"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夏塘村段D3</w:t>
                  </w:r>
                </w:p>
              </w:tc>
              <w:tc>
                <w:tcPr>
                  <w:tcW w:w="69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color w:val="auto"/>
                      <w:sz w:val="21"/>
                      <w:szCs w:val="21"/>
                    </w:rPr>
                  </w:pPr>
                  <w:r>
                    <w:rPr>
                      <w:rFonts w:hint="default" w:ascii="Times New Roman" w:hAnsi="Times New Roman" w:eastAsia="宋体" w:cs="Times New Roman"/>
                      <w:color w:val="auto"/>
                      <w:sz w:val="21"/>
                      <w:szCs w:val="21"/>
                    </w:rPr>
                    <w:t>浓度范围</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7.39-7.59</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22-29</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1.13-1.26</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0.17-0.29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714"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auto"/>
                      <w:sz w:val="21"/>
                      <w:szCs w:val="21"/>
                      <w:lang w:val="en-US" w:eastAsia="zh-CN"/>
                    </w:rPr>
                  </w:pPr>
                </w:p>
              </w:tc>
              <w:tc>
                <w:tcPr>
                  <w:tcW w:w="694" w:type="pct"/>
                  <w:noWrap w:val="0"/>
                  <w:vAlign w:val="center"/>
                </w:tcPr>
                <w:p>
                  <w:pPr>
                    <w:keepNext w:val="0"/>
                    <w:keepLines w:val="0"/>
                    <w:suppressLineNumbers w:val="0"/>
                    <w:autoSpaceDE w:val="0"/>
                    <w:autoSpaceDN w:val="0"/>
                    <w:spacing w:before="0" w:beforeAutospacing="0" w:after="0" w:afterAutospacing="0" w:line="240" w:lineRule="auto"/>
                    <w:ind w:left="0" w:leftChars="0" w:right="0" w:rightChars="0" w:firstLine="0" w:firstLineChars="0"/>
                    <w:jc w:val="center"/>
                    <w:rPr>
                      <w:color w:val="auto"/>
                      <w:sz w:val="21"/>
                      <w:szCs w:val="21"/>
                    </w:rPr>
                  </w:pPr>
                  <w:r>
                    <w:rPr>
                      <w:color w:val="auto"/>
                      <w:sz w:val="21"/>
                      <w:szCs w:val="21"/>
                    </w:rPr>
                    <w:t>污染指数</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0.195-0.295</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0.73-0.97</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0.75-0.84</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0.57-0.97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714"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s="Times New Roman"/>
                      <w:color w:val="auto"/>
                      <w:sz w:val="21"/>
                      <w:szCs w:val="21"/>
                      <w:lang w:val="en-US" w:eastAsia="zh-CN"/>
                    </w:rPr>
                  </w:pPr>
                </w:p>
              </w:tc>
              <w:tc>
                <w:tcPr>
                  <w:tcW w:w="694" w:type="pct"/>
                  <w:noWrap w:val="0"/>
                  <w:vAlign w:val="center"/>
                </w:tcPr>
                <w:p>
                  <w:pPr>
                    <w:keepNext w:val="0"/>
                    <w:keepLines w:val="0"/>
                    <w:suppressLineNumbers w:val="0"/>
                    <w:autoSpaceDE w:val="0"/>
                    <w:autoSpaceDN w:val="0"/>
                    <w:spacing w:before="0" w:beforeAutospacing="0" w:after="0" w:afterAutospacing="0" w:line="240" w:lineRule="auto"/>
                    <w:ind w:left="0" w:leftChars="0" w:right="0" w:rightChars="0" w:firstLine="0" w:firstLineChars="0"/>
                    <w:jc w:val="center"/>
                    <w:rPr>
                      <w:color w:val="auto"/>
                      <w:sz w:val="21"/>
                      <w:szCs w:val="21"/>
                    </w:rPr>
                  </w:pPr>
                  <w:r>
                    <w:rPr>
                      <w:color w:val="auto"/>
                      <w:sz w:val="21"/>
                      <w:szCs w:val="21"/>
                    </w:rPr>
                    <w:t>超标率%</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1"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w:t>
                  </w:r>
                </w:p>
              </w:tc>
              <w:tc>
                <w:tcPr>
                  <w:tcW w:w="69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Ⅳ类</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30</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1.5</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建新大沟</w:t>
                  </w:r>
                </w:p>
              </w:tc>
              <w:tc>
                <w:tcPr>
                  <w:tcW w:w="714"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三汪塘村</w:t>
                  </w:r>
                </w:p>
              </w:tc>
              <w:tc>
                <w:tcPr>
                  <w:tcW w:w="694"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浓度范围</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7.49-7.69</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23-29</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0.819-0.926</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0.24-0.27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714"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694" w:type="pct"/>
                  <w:noWrap w:val="0"/>
                  <w:vAlign w:val="center"/>
                </w:tcPr>
                <w:p>
                  <w:pPr>
                    <w:keepNext w:val="0"/>
                    <w:keepLines w:val="0"/>
                    <w:suppressLineNumbers w:val="0"/>
                    <w:autoSpaceDE w:val="0"/>
                    <w:autoSpaceDN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rPr>
                  </w:pPr>
                  <w:r>
                    <w:rPr>
                      <w:color w:val="auto"/>
                      <w:sz w:val="21"/>
                      <w:szCs w:val="21"/>
                    </w:rPr>
                    <w:t>污染指数</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0.245-0.345</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0.77-0.97</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0.546-0.617</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714"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rPr>
                  </w:pPr>
                </w:p>
              </w:tc>
              <w:tc>
                <w:tcPr>
                  <w:tcW w:w="694" w:type="pct"/>
                  <w:noWrap w:val="0"/>
                  <w:vAlign w:val="center"/>
                </w:tcPr>
                <w:p>
                  <w:pPr>
                    <w:keepNext w:val="0"/>
                    <w:keepLines w:val="0"/>
                    <w:suppressLineNumbers w:val="0"/>
                    <w:autoSpaceDE w:val="0"/>
                    <w:autoSpaceDN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rPr>
                  </w:pPr>
                  <w:r>
                    <w:rPr>
                      <w:color w:val="auto"/>
                      <w:sz w:val="21"/>
                      <w:szCs w:val="21"/>
                    </w:rPr>
                    <w:t>超标率%</w:t>
                  </w:r>
                </w:p>
              </w:tc>
              <w:tc>
                <w:tcPr>
                  <w:tcW w:w="83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c>
                <w:tcPr>
                  <w:tcW w:w="7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w:t>
                  </w:r>
                </w:p>
              </w:tc>
              <w:tc>
                <w:tcPr>
                  <w:tcW w:w="851"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w:t>
                  </w:r>
                </w:p>
              </w:tc>
              <w:tc>
                <w:tcPr>
                  <w:tcW w:w="675"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5" w:type="dxa"/>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《地表水环境质量标准》（GB3838-2002）</w:t>
                  </w:r>
                </w:p>
              </w:tc>
              <w:tc>
                <w:tcPr>
                  <w:tcW w:w="108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Ⅳ类</w:t>
                  </w:r>
                </w:p>
              </w:tc>
              <w:tc>
                <w:tcPr>
                  <w:tcW w:w="130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w:t>
                  </w:r>
                </w:p>
              </w:tc>
              <w:tc>
                <w:tcPr>
                  <w:tcW w:w="119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30</w:t>
                  </w:r>
                </w:p>
              </w:tc>
              <w:tc>
                <w:tcPr>
                  <w:tcW w:w="133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1.5</w:t>
                  </w:r>
                </w:p>
              </w:tc>
              <w:tc>
                <w:tcPr>
                  <w:tcW w:w="105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0.3</w:t>
                  </w:r>
                </w:p>
              </w:tc>
            </w:tr>
          </w:tbl>
          <w:p>
            <w:pPr>
              <w:keepNext w:val="0"/>
              <w:keepLines w:val="0"/>
              <w:suppressLineNumbers w:val="0"/>
              <w:tabs>
                <w:tab w:val="left" w:pos="6030"/>
              </w:tabs>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rPr>
            </w:pPr>
          </w:p>
          <w:p>
            <w:pPr>
              <w:keepNext w:val="0"/>
              <w:keepLines w:val="0"/>
              <w:suppressLineNumbers w:val="0"/>
              <w:tabs>
                <w:tab w:val="left" w:pos="6030"/>
              </w:tabs>
              <w:spacing w:before="0" w:beforeAutospacing="0" w:after="0" w:afterAutospacing="0" w:line="360" w:lineRule="auto"/>
              <w:ind w:left="0" w:right="0" w:firstLine="480" w:firstLineChars="200"/>
              <w:rPr>
                <w:rFonts w:hint="default" w:ascii="Times New Roman" w:hAnsi="Times New Roman" w:eastAsia="宋体" w:cs="Times New Roman"/>
                <w:bCs/>
                <w:kern w:val="2"/>
                <w:sz w:val="24"/>
                <w:szCs w:val="24"/>
                <w:lang w:val="en-US" w:eastAsia="zh-CN" w:bidi="ar"/>
              </w:rPr>
            </w:pPr>
            <w:r>
              <w:rPr>
                <w:rFonts w:hint="default" w:ascii="Times New Roman" w:hAnsi="Times New Roman" w:eastAsia="宋体" w:cs="Times New Roman"/>
                <w:bCs/>
                <w:color w:val="auto"/>
                <w:sz w:val="24"/>
              </w:rPr>
              <w:t>监测结果表明，</w:t>
            </w:r>
            <w:r>
              <w:rPr>
                <w:rFonts w:hint="eastAsia" w:cs="Times New Roman"/>
                <w:bCs/>
                <w:color w:val="auto"/>
                <w:sz w:val="24"/>
                <w:lang w:val="en-US" w:eastAsia="zh-CN"/>
              </w:rPr>
              <w:t>扁担河、一八大沟、建新大沟均</w:t>
            </w:r>
            <w:r>
              <w:rPr>
                <w:rFonts w:hint="eastAsia" w:ascii="Times New Roman" w:hAnsi="Times New Roman" w:cs="Times New Roman"/>
                <w:bCs/>
                <w:color w:val="auto"/>
                <w:sz w:val="24"/>
                <w:lang w:val="en-US" w:eastAsia="zh-CN"/>
              </w:rPr>
              <w:t>达到</w:t>
            </w:r>
            <w:r>
              <w:rPr>
                <w:rFonts w:hint="default" w:ascii="Times New Roman" w:hAnsi="Times New Roman" w:eastAsia="宋体" w:cs="Times New Roman"/>
                <w:bCs/>
                <w:color w:val="auto"/>
                <w:sz w:val="24"/>
              </w:rPr>
              <w:t>《地表水环境质量标准》（GB3838-2002）表1 中</w:t>
            </w:r>
            <w:r>
              <w:rPr>
                <w:rFonts w:hint="default" w:ascii="Times New Roman" w:hAnsi="Times New Roman" w:eastAsia="宋体" w:cs="Times New Roman"/>
                <w:bCs/>
                <w:color w:val="auto"/>
                <w:sz w:val="24"/>
                <w:lang w:val="en-US" w:eastAsia="zh-CN"/>
              </w:rPr>
              <w:t>Ⅳ</w:t>
            </w:r>
            <w:r>
              <w:rPr>
                <w:rFonts w:hint="default" w:ascii="Times New Roman" w:hAnsi="Times New Roman" w:eastAsia="宋体" w:cs="Times New Roman"/>
                <w:bCs/>
                <w:color w:val="auto"/>
                <w:sz w:val="24"/>
              </w:rPr>
              <w:t>类标准</w:t>
            </w:r>
            <w:r>
              <w:rPr>
                <w:rFonts w:hint="eastAsia" w:ascii="Times New Roman" w:hAnsi="Times New Roman" w:eastAsia="宋体" w:cs="Times New Roman"/>
                <w:bCs/>
                <w:color w:val="auto"/>
                <w:sz w:val="24"/>
                <w:lang w:eastAsia="zh-CN"/>
              </w:rPr>
              <w:t>。</w:t>
            </w:r>
          </w:p>
          <w:p>
            <w:pPr>
              <w:keepNext w:val="0"/>
              <w:keepLines w:val="0"/>
              <w:widowControl w:val="0"/>
              <w:suppressLineNumbers w:val="0"/>
              <w:tabs>
                <w:tab w:val="left" w:pos="6030"/>
              </w:tabs>
              <w:spacing w:before="0" w:beforeAutospacing="0" w:after="0" w:afterAutospacing="0" w:line="360" w:lineRule="auto"/>
              <w:ind w:left="0" w:right="0" w:firstLine="482" w:firstLineChars="200"/>
              <w:jc w:val="left"/>
              <w:rPr>
                <w:b/>
                <w:bCs w:val="0"/>
                <w:lang w:val="en-US"/>
              </w:rPr>
            </w:pPr>
            <w:r>
              <w:rPr>
                <w:rFonts w:hint="default" w:ascii="Times New Roman" w:hAnsi="Times New Roman" w:eastAsia="宋体" w:cs="Times New Roman"/>
                <w:b/>
                <w:bCs w:val="0"/>
                <w:kern w:val="2"/>
                <w:sz w:val="24"/>
                <w:szCs w:val="24"/>
                <w:lang w:val="en-US" w:eastAsia="zh-CN" w:bidi="ar"/>
              </w:rPr>
              <w:t>2</w:t>
            </w:r>
            <w:r>
              <w:rPr>
                <w:rFonts w:hint="eastAsia" w:ascii="Times New Roman" w:hAnsi="Times New Roman" w:eastAsia="宋体" w:cs="宋体"/>
                <w:b/>
                <w:bCs w:val="0"/>
                <w:kern w:val="2"/>
                <w:sz w:val="24"/>
                <w:szCs w:val="24"/>
                <w:lang w:val="en-US" w:eastAsia="zh-CN" w:bidi="ar"/>
              </w:rPr>
              <w:t>、环境空气质量现状</w:t>
            </w:r>
          </w:p>
          <w:p>
            <w:pPr>
              <w:keepNext w:val="0"/>
              <w:keepLines w:val="0"/>
              <w:widowControl w:val="0"/>
              <w:suppressLineNumbers w:val="0"/>
              <w:tabs>
                <w:tab w:val="left" w:pos="6030"/>
              </w:tabs>
              <w:spacing w:before="0" w:beforeAutospacing="0" w:after="0" w:afterAutospacing="0" w:line="360" w:lineRule="auto"/>
              <w:ind w:left="0" w:right="0" w:firstLine="480" w:firstLineChars="200"/>
              <w:jc w:val="left"/>
              <w:rPr>
                <w:bCs/>
                <w:lang w:val="en-US"/>
              </w:rPr>
            </w:pPr>
            <w:r>
              <w:rPr>
                <w:rFonts w:hint="eastAsia" w:ascii="Times New Roman" w:hAnsi="Times New Roman" w:eastAsia="宋体" w:cs="宋体"/>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1</w:t>
            </w:r>
            <w:r>
              <w:rPr>
                <w:rFonts w:hint="eastAsia" w:ascii="Times New Roman" w:hAnsi="Times New Roman" w:eastAsia="宋体" w:cs="宋体"/>
                <w:bCs/>
                <w:kern w:val="2"/>
                <w:sz w:val="24"/>
                <w:szCs w:val="24"/>
                <w:lang w:val="en-US" w:eastAsia="zh-CN" w:bidi="ar"/>
              </w:rPr>
              <w:t>）区域达标判定</w:t>
            </w:r>
          </w:p>
          <w:p>
            <w:pPr>
              <w:keepNext w:val="0"/>
              <w:keepLines w:val="0"/>
              <w:widowControl/>
              <w:suppressLineNumbers w:val="0"/>
              <w:autoSpaceDE w:val="0"/>
              <w:autoSpaceDN w:val="0"/>
              <w:spacing w:before="0" w:beforeAutospacing="0" w:after="0" w:afterAutospacing="0" w:line="360" w:lineRule="auto"/>
              <w:ind w:left="0" w:right="0" w:firstLine="480" w:firstLineChars="200"/>
              <w:jc w:val="left"/>
            </w:pPr>
            <w:r>
              <w:rPr>
                <w:rFonts w:hint="eastAsia" w:ascii="Times New Roman" w:hAnsi="Times New Roman" w:eastAsia="宋体" w:cs="宋体"/>
                <w:kern w:val="2"/>
                <w:sz w:val="24"/>
                <w:szCs w:val="24"/>
                <w:lang w:val="en-US" w:eastAsia="zh-CN" w:bidi="ar"/>
              </w:rPr>
              <w:t>根据《环境影响评价技术导则</w:t>
            </w:r>
            <w:r>
              <w:rPr>
                <w:rFonts w:hint="default" w:ascii="Times New Roman" w:hAnsi="Times New Roman" w:eastAsia="宋体" w:cs="Times New Roman"/>
                <w:kern w:val="2"/>
                <w:sz w:val="24"/>
                <w:szCs w:val="24"/>
                <w:lang w:val="en-US" w:eastAsia="zh-CN" w:bidi="ar"/>
              </w:rPr>
              <w:t xml:space="preserve"> </w:t>
            </w:r>
            <w:r>
              <w:rPr>
                <w:rFonts w:hint="eastAsia" w:ascii="Times New Roman" w:hAnsi="Times New Roman" w:eastAsia="宋体" w:cs="宋体"/>
                <w:kern w:val="2"/>
                <w:sz w:val="24"/>
                <w:szCs w:val="24"/>
                <w:lang w:val="en-US" w:eastAsia="zh-CN" w:bidi="ar"/>
              </w:rPr>
              <w:t>大气环境》（</w:t>
            </w:r>
            <w:r>
              <w:rPr>
                <w:rFonts w:hint="default" w:ascii="Times New Roman" w:hAnsi="Times New Roman" w:eastAsia="宋体" w:cs="Times New Roman"/>
                <w:kern w:val="2"/>
                <w:sz w:val="24"/>
                <w:szCs w:val="24"/>
                <w:lang w:val="en-US" w:eastAsia="zh-CN" w:bidi="ar"/>
              </w:rPr>
              <w:t>HJ2.2-2018</w:t>
            </w:r>
            <w:r>
              <w:rPr>
                <w:rFonts w:hint="eastAsia" w:ascii="Times New Roman" w:hAnsi="Times New Roman" w:eastAsia="宋体" w:cs="宋体"/>
                <w:kern w:val="2"/>
                <w:sz w:val="24"/>
                <w:szCs w:val="24"/>
                <w:lang w:val="en-US" w:eastAsia="zh-CN" w:bidi="ar"/>
              </w:rPr>
              <w:t>），项目所在区域达标情况判定优先采用国家或地方生态环境主管部门公开发布的环境质量报告或环境质量报告书中的数据或结论。</w:t>
            </w:r>
          </w:p>
          <w:p>
            <w:pPr>
              <w:keepNext w:val="0"/>
              <w:keepLines w:val="0"/>
              <w:widowControl w:val="0"/>
              <w:suppressLineNumbers w:val="0"/>
              <w:spacing w:before="0" w:beforeAutospacing="0" w:after="0" w:afterAutospacing="0" w:line="360" w:lineRule="auto"/>
              <w:ind w:left="0" w:right="0" w:firstLine="420" w:firstLineChars="175"/>
              <w:jc w:val="left"/>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本次评价选取</w:t>
            </w:r>
            <w:r>
              <w:rPr>
                <w:rFonts w:hint="default" w:ascii="Times New Roman" w:hAnsi="Times New Roman" w:eastAsia="宋体" w:cs="Times New Roman"/>
                <w:kern w:val="2"/>
                <w:sz w:val="24"/>
                <w:szCs w:val="24"/>
                <w:lang w:val="en-US" w:eastAsia="zh-CN" w:bidi="ar"/>
              </w:rPr>
              <w:t>20</w:t>
            </w:r>
            <w:r>
              <w:rPr>
                <w:rFonts w:hint="eastAsia" w:cs="Times New Roman"/>
                <w:kern w:val="2"/>
                <w:sz w:val="24"/>
                <w:szCs w:val="24"/>
                <w:lang w:val="en-US" w:eastAsia="zh-CN" w:bidi="ar"/>
              </w:rPr>
              <w:t>20</w:t>
            </w:r>
            <w:r>
              <w:rPr>
                <w:rFonts w:hint="eastAsia" w:ascii="Times New Roman" w:hAnsi="Times New Roman" w:eastAsia="宋体" w:cs="宋体"/>
                <w:kern w:val="2"/>
                <w:sz w:val="24"/>
                <w:szCs w:val="24"/>
                <w:lang w:val="en-US" w:eastAsia="zh-CN" w:bidi="ar"/>
              </w:rPr>
              <w:t>年作为评价基准年，根据《</w:t>
            </w:r>
            <w:r>
              <w:rPr>
                <w:rFonts w:hint="default" w:ascii="Times New Roman" w:hAnsi="Times New Roman" w:eastAsia="宋体" w:cs="Times New Roman"/>
                <w:kern w:val="2"/>
                <w:sz w:val="24"/>
                <w:szCs w:val="24"/>
                <w:lang w:val="en-US" w:eastAsia="zh-CN" w:bidi="ar"/>
              </w:rPr>
              <w:t>20</w:t>
            </w:r>
            <w:r>
              <w:rPr>
                <w:rFonts w:hint="eastAsia" w:cs="Times New Roman"/>
                <w:kern w:val="2"/>
                <w:sz w:val="24"/>
                <w:szCs w:val="24"/>
                <w:lang w:val="en-US" w:eastAsia="zh-CN" w:bidi="ar"/>
              </w:rPr>
              <w:t>20</w:t>
            </w:r>
            <w:r>
              <w:rPr>
                <w:rFonts w:hint="eastAsia" w:ascii="Times New Roman" w:hAnsi="Times New Roman" w:eastAsia="宋体" w:cs="宋体"/>
                <w:kern w:val="2"/>
                <w:sz w:val="24"/>
                <w:szCs w:val="24"/>
                <w:lang w:val="en-US" w:eastAsia="zh-CN" w:bidi="ar"/>
              </w:rPr>
              <w:t>年度常州市生态环境状况公报》，项目所在区域常州市各评价因子数据见表</w:t>
            </w:r>
            <w:r>
              <w:rPr>
                <w:rFonts w:hint="default" w:ascii="Times New Roman" w:hAnsi="Times New Roman" w:eastAsia="宋体" w:cs="Times New Roman"/>
                <w:kern w:val="2"/>
                <w:sz w:val="24"/>
                <w:szCs w:val="24"/>
                <w:lang w:val="en-US" w:eastAsia="zh-CN" w:bidi="ar"/>
              </w:rPr>
              <w:t>3-</w:t>
            </w:r>
            <w:r>
              <w:rPr>
                <w:rFonts w:hint="eastAsia" w:cs="Times New Roman"/>
                <w:kern w:val="2"/>
                <w:sz w:val="24"/>
                <w:szCs w:val="24"/>
                <w:lang w:val="en-US" w:eastAsia="zh-CN" w:bidi="ar"/>
              </w:rPr>
              <w:t>3</w:t>
            </w:r>
            <w:r>
              <w:rPr>
                <w:rFonts w:hint="eastAsia" w:ascii="Times New Roman" w:hAnsi="Times New Roman" w:eastAsia="宋体" w:cs="宋体"/>
                <w:kern w:val="2"/>
                <w:sz w:val="24"/>
                <w:szCs w:val="24"/>
                <w:lang w:val="en-US" w:eastAsia="zh-CN" w:bidi="ar"/>
              </w:rPr>
              <w:t>。</w:t>
            </w:r>
          </w:p>
          <w:p>
            <w:pPr>
              <w:keepNext w:val="0"/>
              <w:keepLines w:val="0"/>
              <w:widowControl w:val="0"/>
              <w:suppressLineNumbers w:val="0"/>
              <w:autoSpaceDE w:val="0"/>
              <w:autoSpaceDN w:val="0"/>
              <w:spacing w:before="0" w:beforeAutospacing="0" w:after="0" w:afterAutospacing="0" w:line="360" w:lineRule="auto"/>
              <w:ind w:left="0" w:right="0" w:firstLine="422" w:firstLineChars="200"/>
              <w:jc w:val="center"/>
              <w:rPr>
                <w:b/>
                <w:bCs/>
                <w:sz w:val="21"/>
                <w:szCs w:val="21"/>
                <w:lang w:val="en-US"/>
              </w:rPr>
            </w:pPr>
            <w:r>
              <w:rPr>
                <w:rFonts w:hint="eastAsia" w:ascii="Times New Roman" w:hAnsi="Times New Roman" w:eastAsia="宋体" w:cs="宋体"/>
                <w:b/>
                <w:bCs/>
                <w:kern w:val="2"/>
                <w:sz w:val="21"/>
                <w:szCs w:val="21"/>
                <w:lang w:val="en-US" w:eastAsia="zh-CN" w:bidi="ar"/>
              </w:rPr>
              <w:t>表</w:t>
            </w:r>
            <w:r>
              <w:rPr>
                <w:rFonts w:hint="default" w:ascii="Times New Roman" w:hAnsi="Times New Roman" w:eastAsia="宋体" w:cs="Times New Roman"/>
                <w:b/>
                <w:bCs/>
                <w:kern w:val="2"/>
                <w:sz w:val="21"/>
                <w:szCs w:val="21"/>
                <w:lang w:val="en-US" w:eastAsia="zh-CN" w:bidi="ar"/>
              </w:rPr>
              <w:t>3-</w:t>
            </w:r>
            <w:r>
              <w:rPr>
                <w:rFonts w:hint="eastAsia" w:cs="Times New Roman"/>
                <w:b/>
                <w:bCs/>
                <w:kern w:val="2"/>
                <w:sz w:val="21"/>
                <w:szCs w:val="21"/>
                <w:lang w:val="en-US" w:eastAsia="zh-CN" w:bidi="ar"/>
              </w:rPr>
              <w:t>3</w:t>
            </w:r>
            <w:r>
              <w:rPr>
                <w:rFonts w:hint="default" w:ascii="Times New Roman" w:hAnsi="Times New Roman" w:eastAsia="宋体" w:cs="Times New Roman"/>
                <w:b/>
                <w:bCs/>
                <w:kern w:val="2"/>
                <w:sz w:val="21"/>
                <w:szCs w:val="21"/>
                <w:lang w:val="en-US" w:eastAsia="zh-CN" w:bidi="ar"/>
              </w:rPr>
              <w:t xml:space="preserve"> </w:t>
            </w:r>
            <w:r>
              <w:rPr>
                <w:rFonts w:hint="eastAsia" w:ascii="Times New Roman" w:hAnsi="Times New Roman" w:eastAsia="宋体" w:cs="宋体"/>
                <w:b/>
                <w:bCs/>
                <w:kern w:val="2"/>
                <w:sz w:val="21"/>
                <w:szCs w:val="21"/>
                <w:lang w:val="en-US" w:eastAsia="zh-CN" w:bidi="ar"/>
              </w:rPr>
              <w:t>大气基本污染物环境质量现状</w:t>
            </w:r>
          </w:p>
          <w:tbl>
            <w:tblPr>
              <w:tblStyle w:val="13"/>
              <w:tblW w:w="73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35"/>
              <w:gridCol w:w="844"/>
              <w:gridCol w:w="2418"/>
              <w:gridCol w:w="976"/>
              <w:gridCol w:w="976"/>
              <w:gridCol w:w="844"/>
              <w:gridCol w:w="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6" w:hRule="atLeast"/>
                <w:jc w:val="center"/>
              </w:trPr>
              <w:tc>
                <w:tcPr>
                  <w:tcW w:w="53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区域</w:t>
                  </w: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评价因子</w:t>
                  </w:r>
                </w:p>
              </w:tc>
              <w:tc>
                <w:tcPr>
                  <w:tcW w:w="24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平均时段</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现状浓度</w:t>
                  </w:r>
                </w:p>
                <w:p>
                  <w:pPr>
                    <w:keepNext w:val="0"/>
                    <w:keepLines w:val="0"/>
                    <w:widowControl/>
                    <w:suppressLineNumbers w:val="0"/>
                    <w:autoSpaceDE w:val="0"/>
                    <w:autoSpaceDN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w:t>
                  </w:r>
                  <w:r>
                    <w:rPr>
                      <w:rFonts w:hint="default" w:ascii="Times New Roman" w:hAnsi="Times New Roman" w:eastAsia="宋体" w:cs="Times New Roman"/>
                      <w:kern w:val="2"/>
                      <w:sz w:val="21"/>
                      <w:szCs w:val="21"/>
                      <w:lang w:val="en-US" w:eastAsia="zh-CN" w:bidi="ar"/>
                    </w:rPr>
                    <w:t>μg/m</w:t>
                  </w:r>
                  <w:r>
                    <w:rPr>
                      <w:rFonts w:hint="default" w:ascii="Times New Roman" w:hAnsi="Times New Roman" w:eastAsia="宋体" w:cs="Times New Roman"/>
                      <w:kern w:val="2"/>
                      <w:sz w:val="21"/>
                      <w:szCs w:val="21"/>
                      <w:vertAlign w:val="superscript"/>
                      <w:lang w:val="en-US" w:eastAsia="zh-CN" w:bidi="ar"/>
                    </w:rPr>
                    <w:t>3</w:t>
                  </w:r>
                  <w:r>
                    <w:rPr>
                      <w:rFonts w:hint="eastAsia" w:ascii="Times New Roman" w:hAnsi="Times New Roman" w:eastAsia="宋体" w:cs="宋体"/>
                      <w:kern w:val="2"/>
                      <w:sz w:val="21"/>
                      <w:szCs w:val="21"/>
                      <w:lang w:val="en-US" w:eastAsia="zh-CN" w:bidi="ar"/>
                    </w:rPr>
                    <w:t>）</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标准值</w:t>
                  </w:r>
                </w:p>
                <w:p>
                  <w:pPr>
                    <w:keepNext w:val="0"/>
                    <w:keepLines w:val="0"/>
                    <w:widowControl/>
                    <w:suppressLineNumbers w:val="0"/>
                    <w:autoSpaceDE w:val="0"/>
                    <w:autoSpaceDN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w:t>
                  </w:r>
                  <w:r>
                    <w:rPr>
                      <w:rFonts w:hint="default" w:ascii="Times New Roman" w:hAnsi="Times New Roman" w:eastAsia="宋体" w:cs="Times New Roman"/>
                      <w:kern w:val="2"/>
                      <w:sz w:val="21"/>
                      <w:szCs w:val="21"/>
                      <w:lang w:val="en-US" w:eastAsia="zh-CN" w:bidi="ar"/>
                    </w:rPr>
                    <w:t>μg/m</w:t>
                  </w:r>
                  <w:r>
                    <w:rPr>
                      <w:rFonts w:hint="default" w:ascii="Times New Roman" w:hAnsi="Times New Roman" w:eastAsia="宋体" w:cs="Times New Roman"/>
                      <w:kern w:val="2"/>
                      <w:sz w:val="21"/>
                      <w:szCs w:val="21"/>
                      <w:vertAlign w:val="superscript"/>
                      <w:lang w:val="en-US" w:eastAsia="zh-CN" w:bidi="ar"/>
                    </w:rPr>
                    <w:t>3</w:t>
                  </w:r>
                  <w:r>
                    <w:rPr>
                      <w:rFonts w:hint="eastAsia" w:ascii="Times New Roman" w:hAnsi="Times New Roman" w:eastAsia="宋体" w:cs="宋体"/>
                      <w:kern w:val="2"/>
                      <w:sz w:val="21"/>
                      <w:szCs w:val="21"/>
                      <w:lang w:val="en-US" w:eastAsia="zh-CN" w:bidi="ar"/>
                    </w:rPr>
                    <w:t>）</w:t>
                  </w: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超标倍数</w:t>
                  </w:r>
                </w:p>
              </w:tc>
              <w:tc>
                <w:tcPr>
                  <w:tcW w:w="8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8" w:hRule="atLeast"/>
                <w:jc w:val="center"/>
              </w:trPr>
              <w:tc>
                <w:tcPr>
                  <w:tcW w:w="53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sz w:val="21"/>
                      <w:szCs w:val="21"/>
                      <w:lang w:val="en-US" w:eastAsia="zh-CN"/>
                    </w:rPr>
                    <w:t>钟楼区</w:t>
                  </w: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SO</w:t>
                  </w:r>
                  <w:r>
                    <w:rPr>
                      <w:rFonts w:hint="default" w:ascii="Times New Roman" w:hAnsi="Times New Roman" w:eastAsia="宋体" w:cs="Times New Roman"/>
                      <w:kern w:val="2"/>
                      <w:sz w:val="21"/>
                      <w:szCs w:val="21"/>
                      <w:vertAlign w:val="subscript"/>
                      <w:lang w:val="en-US" w:eastAsia="zh-CN" w:bidi="ar"/>
                    </w:rPr>
                    <w:t>2</w:t>
                  </w:r>
                </w:p>
              </w:tc>
              <w:tc>
                <w:tcPr>
                  <w:tcW w:w="24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年平均浓度</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cs="Times New Roman"/>
                      <w:kern w:val="2"/>
                      <w:sz w:val="21"/>
                      <w:szCs w:val="21"/>
                      <w:lang w:val="en-US" w:eastAsia="zh-CN" w:bidi="ar"/>
                    </w:rPr>
                    <w:t>9</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60</w:t>
                  </w: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w:t>
                  </w:r>
                </w:p>
              </w:tc>
              <w:tc>
                <w:tcPr>
                  <w:tcW w:w="8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5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rPr>
                      <w:rFonts w:hint="default" w:ascii="Calibri" w:hAnsi="Calibri" w:eastAsia="宋体" w:cs="Times New Roman"/>
                      <w:kern w:val="2"/>
                      <w:sz w:val="21"/>
                      <w:szCs w:val="21"/>
                    </w:rPr>
                  </w:pP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NO</w:t>
                  </w:r>
                  <w:r>
                    <w:rPr>
                      <w:rFonts w:hint="default" w:ascii="Times New Roman" w:hAnsi="Times New Roman" w:eastAsia="宋体" w:cs="Times New Roman"/>
                      <w:kern w:val="2"/>
                      <w:sz w:val="21"/>
                      <w:szCs w:val="21"/>
                      <w:vertAlign w:val="subscript"/>
                      <w:lang w:val="en-US" w:eastAsia="zh-CN" w:bidi="ar"/>
                    </w:rPr>
                    <w:t>2</w:t>
                  </w:r>
                </w:p>
              </w:tc>
              <w:tc>
                <w:tcPr>
                  <w:tcW w:w="24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年平均浓度</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3</w:t>
                  </w:r>
                  <w:r>
                    <w:rPr>
                      <w:rFonts w:hint="eastAsia" w:cs="Times New Roman"/>
                      <w:kern w:val="2"/>
                      <w:sz w:val="21"/>
                      <w:szCs w:val="21"/>
                      <w:lang w:val="en-US" w:eastAsia="zh-CN" w:bidi="ar"/>
                    </w:rPr>
                    <w:t>8</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40</w:t>
                  </w: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w:t>
                  </w:r>
                </w:p>
              </w:tc>
              <w:tc>
                <w:tcPr>
                  <w:tcW w:w="8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5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rPr>
                      <w:rFonts w:hint="default" w:ascii="Calibri" w:hAnsi="Calibri" w:eastAsia="宋体" w:cs="Times New Roman"/>
                      <w:kern w:val="2"/>
                      <w:sz w:val="21"/>
                      <w:szCs w:val="21"/>
                    </w:rPr>
                  </w:pP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PM</w:t>
                  </w:r>
                  <w:r>
                    <w:rPr>
                      <w:rFonts w:hint="default" w:ascii="Times New Roman" w:hAnsi="Times New Roman" w:eastAsia="宋体" w:cs="Times New Roman"/>
                      <w:kern w:val="2"/>
                      <w:sz w:val="21"/>
                      <w:szCs w:val="21"/>
                      <w:vertAlign w:val="subscript"/>
                      <w:lang w:val="en-US" w:eastAsia="zh-CN" w:bidi="ar"/>
                    </w:rPr>
                    <w:t>10</w:t>
                  </w:r>
                </w:p>
              </w:tc>
              <w:tc>
                <w:tcPr>
                  <w:tcW w:w="24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年平均浓度</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6</w:t>
                  </w:r>
                  <w:r>
                    <w:rPr>
                      <w:rFonts w:hint="eastAsia" w:cs="Times New Roman"/>
                      <w:kern w:val="2"/>
                      <w:sz w:val="21"/>
                      <w:szCs w:val="21"/>
                      <w:lang w:val="en-US" w:eastAsia="zh-CN" w:bidi="ar"/>
                    </w:rPr>
                    <w:t>3</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70</w:t>
                  </w: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w:t>
                  </w:r>
                </w:p>
              </w:tc>
              <w:tc>
                <w:tcPr>
                  <w:tcW w:w="8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5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rPr>
                      <w:rFonts w:hint="default" w:ascii="Calibri" w:hAnsi="Calibri" w:eastAsia="宋体" w:cs="Times New Roman"/>
                      <w:kern w:val="2"/>
                      <w:sz w:val="21"/>
                      <w:szCs w:val="21"/>
                    </w:rPr>
                  </w:pP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PM</w:t>
                  </w:r>
                  <w:r>
                    <w:rPr>
                      <w:rFonts w:hint="default" w:ascii="Times New Roman" w:hAnsi="Times New Roman" w:eastAsia="宋体" w:cs="Times New Roman"/>
                      <w:kern w:val="2"/>
                      <w:sz w:val="21"/>
                      <w:szCs w:val="21"/>
                      <w:vertAlign w:val="subscript"/>
                      <w:lang w:val="en-US" w:eastAsia="zh-CN" w:bidi="ar"/>
                    </w:rPr>
                    <w:t>2.5</w:t>
                  </w:r>
                </w:p>
              </w:tc>
              <w:tc>
                <w:tcPr>
                  <w:tcW w:w="24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年平均浓度</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cs="Times New Roman"/>
                      <w:kern w:val="2"/>
                      <w:sz w:val="21"/>
                      <w:szCs w:val="21"/>
                      <w:lang w:val="en-US" w:eastAsia="zh-CN" w:bidi="ar"/>
                    </w:rPr>
                    <w:t>38</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35</w:t>
                  </w: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0.</w:t>
                  </w:r>
                  <w:r>
                    <w:rPr>
                      <w:rFonts w:hint="eastAsia" w:cs="Times New Roman"/>
                      <w:kern w:val="2"/>
                      <w:sz w:val="21"/>
                      <w:szCs w:val="21"/>
                      <w:lang w:val="en-US" w:eastAsia="zh-CN" w:bidi="ar"/>
                    </w:rPr>
                    <w:t>085</w:t>
                  </w:r>
                </w:p>
              </w:tc>
              <w:tc>
                <w:tcPr>
                  <w:tcW w:w="8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8" w:hRule="atLeast"/>
                <w:jc w:val="center"/>
              </w:trPr>
              <w:tc>
                <w:tcPr>
                  <w:tcW w:w="5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rPr>
                      <w:rFonts w:hint="default" w:ascii="Calibri" w:hAnsi="Calibri" w:eastAsia="宋体" w:cs="Times New Roman"/>
                      <w:kern w:val="2"/>
                      <w:sz w:val="21"/>
                      <w:szCs w:val="21"/>
                    </w:rPr>
                  </w:pP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CO</w:t>
                  </w:r>
                </w:p>
              </w:tc>
              <w:tc>
                <w:tcPr>
                  <w:tcW w:w="24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24</w:t>
                  </w:r>
                  <w:r>
                    <w:rPr>
                      <w:rFonts w:hint="eastAsia" w:ascii="Times New Roman" w:hAnsi="Times New Roman" w:eastAsia="宋体" w:cs="宋体"/>
                      <w:kern w:val="2"/>
                      <w:sz w:val="21"/>
                      <w:szCs w:val="21"/>
                      <w:lang w:val="en-US" w:eastAsia="zh-CN" w:bidi="ar"/>
                    </w:rPr>
                    <w:t>小时平均第</w:t>
                  </w:r>
                  <w:r>
                    <w:rPr>
                      <w:rFonts w:hint="default" w:ascii="Times New Roman" w:hAnsi="Times New Roman" w:eastAsia="宋体" w:cs="Times New Roman"/>
                      <w:kern w:val="2"/>
                      <w:sz w:val="21"/>
                      <w:szCs w:val="21"/>
                      <w:lang w:val="en-US" w:eastAsia="zh-CN" w:bidi="ar"/>
                    </w:rPr>
                    <w:t>95</w:t>
                  </w:r>
                  <w:r>
                    <w:rPr>
                      <w:rFonts w:hint="eastAsia" w:ascii="Times New Roman" w:hAnsi="Times New Roman" w:eastAsia="宋体" w:cs="宋体"/>
                      <w:kern w:val="2"/>
                      <w:sz w:val="21"/>
                      <w:szCs w:val="21"/>
                      <w:lang w:val="en-US" w:eastAsia="zh-CN" w:bidi="ar"/>
                    </w:rPr>
                    <w:t>百分位</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1</w:t>
                  </w:r>
                  <w:r>
                    <w:rPr>
                      <w:rFonts w:hint="eastAsia" w:cs="Times New Roman"/>
                      <w:kern w:val="2"/>
                      <w:sz w:val="21"/>
                      <w:szCs w:val="21"/>
                      <w:lang w:val="en-US" w:eastAsia="zh-CN" w:bidi="ar"/>
                    </w:rPr>
                    <w:t>1</w:t>
                  </w:r>
                  <w:r>
                    <w:rPr>
                      <w:rFonts w:hint="default" w:ascii="Times New Roman" w:hAnsi="Times New Roman" w:eastAsia="宋体" w:cs="Times New Roman"/>
                      <w:kern w:val="2"/>
                      <w:sz w:val="21"/>
                      <w:szCs w:val="21"/>
                      <w:lang w:val="en-US" w:eastAsia="zh-CN" w:bidi="ar"/>
                    </w:rPr>
                    <w:t>00</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4000</w:t>
                  </w: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w:t>
                  </w:r>
                </w:p>
              </w:tc>
              <w:tc>
                <w:tcPr>
                  <w:tcW w:w="8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5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rPr>
                      <w:rFonts w:hint="default" w:ascii="Calibri" w:hAnsi="Calibri" w:eastAsia="宋体" w:cs="Times New Roman"/>
                      <w:kern w:val="2"/>
                      <w:sz w:val="21"/>
                      <w:szCs w:val="21"/>
                    </w:rPr>
                  </w:pP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O</w:t>
                  </w:r>
                  <w:r>
                    <w:rPr>
                      <w:rFonts w:hint="default" w:ascii="Times New Roman" w:hAnsi="Times New Roman" w:eastAsia="宋体" w:cs="Times New Roman"/>
                      <w:kern w:val="2"/>
                      <w:sz w:val="21"/>
                      <w:szCs w:val="21"/>
                      <w:vertAlign w:val="subscript"/>
                      <w:lang w:val="en-US" w:eastAsia="zh-CN" w:bidi="ar"/>
                    </w:rPr>
                    <w:t>3</w:t>
                  </w:r>
                </w:p>
              </w:tc>
              <w:tc>
                <w:tcPr>
                  <w:tcW w:w="24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日最大</w:t>
                  </w:r>
                  <w:r>
                    <w:rPr>
                      <w:rFonts w:hint="default" w:ascii="Times New Roman" w:hAnsi="Times New Roman" w:eastAsia="宋体" w:cs="Times New Roman"/>
                      <w:kern w:val="2"/>
                      <w:sz w:val="21"/>
                      <w:szCs w:val="21"/>
                      <w:lang w:val="en-US" w:eastAsia="zh-CN" w:bidi="ar"/>
                    </w:rPr>
                    <w:t>8h</w:t>
                  </w:r>
                  <w:r>
                    <w:rPr>
                      <w:rFonts w:hint="eastAsia" w:ascii="Times New Roman" w:hAnsi="Times New Roman" w:eastAsia="宋体" w:cs="宋体"/>
                      <w:kern w:val="2"/>
                      <w:sz w:val="21"/>
                      <w:szCs w:val="21"/>
                      <w:lang w:val="en-US" w:eastAsia="zh-CN" w:bidi="ar"/>
                    </w:rPr>
                    <w:t>滑动平均值第</w:t>
                  </w:r>
                  <w:r>
                    <w:rPr>
                      <w:rFonts w:hint="default" w:ascii="Times New Roman" w:hAnsi="Times New Roman" w:eastAsia="宋体" w:cs="Times New Roman"/>
                      <w:kern w:val="2"/>
                      <w:sz w:val="21"/>
                      <w:szCs w:val="21"/>
                      <w:lang w:val="en-US" w:eastAsia="zh-CN" w:bidi="ar"/>
                    </w:rPr>
                    <w:t>90</w:t>
                  </w:r>
                  <w:r>
                    <w:rPr>
                      <w:rFonts w:hint="eastAsia" w:ascii="Times New Roman" w:hAnsi="Times New Roman" w:eastAsia="宋体" w:cs="宋体"/>
                      <w:kern w:val="2"/>
                      <w:sz w:val="21"/>
                      <w:szCs w:val="21"/>
                      <w:lang w:val="en-US" w:eastAsia="zh-CN" w:bidi="ar"/>
                    </w:rPr>
                    <w:t>百分位数</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1</w:t>
                  </w:r>
                  <w:r>
                    <w:rPr>
                      <w:rFonts w:hint="eastAsia" w:cs="Times New Roman"/>
                      <w:kern w:val="2"/>
                      <w:sz w:val="21"/>
                      <w:szCs w:val="21"/>
                      <w:lang w:val="en-US" w:eastAsia="zh-CN" w:bidi="ar"/>
                    </w:rPr>
                    <w:t>68</w:t>
                  </w:r>
                </w:p>
              </w:tc>
              <w:tc>
                <w:tcPr>
                  <w:tcW w:w="97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160</w:t>
                  </w:r>
                </w:p>
              </w:tc>
              <w:tc>
                <w:tcPr>
                  <w:tcW w:w="84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0.0</w:t>
                  </w:r>
                  <w:r>
                    <w:rPr>
                      <w:rFonts w:hint="eastAsia" w:cs="Times New Roman"/>
                      <w:kern w:val="2"/>
                      <w:sz w:val="21"/>
                      <w:szCs w:val="21"/>
                      <w:lang w:val="en-US" w:eastAsia="zh-CN" w:bidi="ar"/>
                    </w:rPr>
                    <w:t>5</w:t>
                  </w:r>
                </w:p>
              </w:tc>
              <w:tc>
                <w:tcPr>
                  <w:tcW w:w="8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utoSpaceDE w:val="0"/>
                    <w:autoSpaceDN w:val="0"/>
                    <w:spacing w:before="0" w:beforeAutospacing="0" w:after="0" w:afterAutospacing="0" w:line="240" w:lineRule="auto"/>
                    <w:ind w:left="0" w:leftChars="0" w:right="0" w:rightChars="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超标</w:t>
                  </w:r>
                </w:p>
              </w:tc>
            </w:tr>
          </w:tbl>
          <w:p>
            <w:pPr>
              <w:keepNext w:val="0"/>
              <w:keepLines w:val="0"/>
              <w:widowControl w:val="0"/>
              <w:suppressLineNumbers w:val="0"/>
              <w:tabs>
                <w:tab w:val="left" w:pos="6030"/>
              </w:tabs>
              <w:spacing w:before="0" w:beforeAutospacing="0" w:after="0" w:afterAutospacing="0" w:line="360" w:lineRule="auto"/>
              <w:ind w:left="0" w:right="0" w:firstLine="480" w:firstLineChars="200"/>
              <w:jc w:val="left"/>
            </w:pPr>
            <w:r>
              <w:rPr>
                <w:rFonts w:hint="default" w:ascii="Times New Roman" w:hAnsi="Times New Roman" w:eastAsia="宋体" w:cs="Times New Roman"/>
                <w:kern w:val="2"/>
                <w:sz w:val="24"/>
                <w:szCs w:val="24"/>
                <w:lang w:val="en-US" w:eastAsia="zh-CN" w:bidi="ar"/>
              </w:rPr>
              <w:t>20</w:t>
            </w:r>
            <w:r>
              <w:rPr>
                <w:rFonts w:hint="eastAsia" w:cs="Times New Roman"/>
                <w:kern w:val="2"/>
                <w:sz w:val="24"/>
                <w:szCs w:val="24"/>
                <w:lang w:val="en-US" w:eastAsia="zh-CN" w:bidi="ar"/>
              </w:rPr>
              <w:t>20</w:t>
            </w:r>
            <w:r>
              <w:rPr>
                <w:rFonts w:hint="eastAsia" w:ascii="Times New Roman" w:hAnsi="Times New Roman" w:eastAsia="宋体" w:cs="宋体"/>
                <w:kern w:val="2"/>
                <w:sz w:val="24"/>
                <w:szCs w:val="24"/>
                <w:lang w:val="en-US" w:eastAsia="zh-CN" w:bidi="ar"/>
              </w:rPr>
              <w:t>年常州市</w:t>
            </w:r>
            <w:r>
              <w:rPr>
                <w:rFonts w:hint="eastAsia" w:cs="宋体"/>
                <w:kern w:val="2"/>
                <w:sz w:val="24"/>
                <w:szCs w:val="24"/>
                <w:lang w:val="en-US" w:eastAsia="zh-CN" w:bidi="ar"/>
              </w:rPr>
              <w:t>钟楼区</w:t>
            </w:r>
            <w:r>
              <w:rPr>
                <w:rFonts w:hint="eastAsia" w:ascii="Times New Roman" w:hAnsi="Times New Roman" w:eastAsia="宋体" w:cs="宋体"/>
                <w:kern w:val="2"/>
                <w:sz w:val="24"/>
                <w:szCs w:val="24"/>
                <w:lang w:val="en-US" w:eastAsia="zh-CN" w:bidi="ar"/>
              </w:rPr>
              <w:t>环境空气中二氧化硫、二氧化氮、颗粒物年均值和一氧化碳</w:t>
            </w:r>
            <w:r>
              <w:rPr>
                <w:rFonts w:hint="default" w:ascii="Times New Roman" w:hAnsi="Times New Roman" w:eastAsia="宋体" w:cs="Times New Roman"/>
                <w:kern w:val="2"/>
                <w:sz w:val="24"/>
                <w:szCs w:val="24"/>
                <w:lang w:val="en-US" w:eastAsia="zh-CN" w:bidi="ar"/>
              </w:rPr>
              <w:t>24</w:t>
            </w:r>
            <w:r>
              <w:rPr>
                <w:rFonts w:hint="eastAsia" w:ascii="Times New Roman" w:hAnsi="Times New Roman" w:eastAsia="宋体" w:cs="宋体"/>
                <w:kern w:val="2"/>
                <w:sz w:val="24"/>
                <w:szCs w:val="24"/>
                <w:lang w:val="en-US" w:eastAsia="zh-CN" w:bidi="ar"/>
              </w:rPr>
              <w:t>小时平均值均达到环境空气质量二级标准；细颗粒物年均值和臭氧日最大</w:t>
            </w:r>
            <w:r>
              <w:rPr>
                <w:rFonts w:hint="default" w:ascii="Times New Roman" w:hAnsi="Times New Roman" w:eastAsia="宋体" w:cs="Times New Roman"/>
                <w:kern w:val="2"/>
                <w:sz w:val="24"/>
                <w:szCs w:val="24"/>
                <w:lang w:val="en-US" w:eastAsia="zh-CN" w:bidi="ar"/>
              </w:rPr>
              <w:t>8</w:t>
            </w:r>
            <w:r>
              <w:rPr>
                <w:rFonts w:hint="eastAsia" w:ascii="Times New Roman" w:hAnsi="Times New Roman" w:eastAsia="宋体" w:cs="宋体"/>
                <w:kern w:val="2"/>
                <w:sz w:val="24"/>
                <w:szCs w:val="24"/>
                <w:lang w:val="en-US" w:eastAsia="zh-CN" w:bidi="ar"/>
              </w:rPr>
              <w:t>小时滑动均值均超过环境空气质量二级标准，超标倍数分别为</w:t>
            </w:r>
            <w:r>
              <w:rPr>
                <w:rFonts w:hint="default" w:ascii="Times New Roman" w:hAnsi="Times New Roman" w:eastAsia="宋体" w:cs="Times New Roman"/>
                <w:kern w:val="2"/>
                <w:sz w:val="24"/>
                <w:szCs w:val="24"/>
                <w:lang w:val="en-US" w:eastAsia="zh-CN" w:bidi="ar"/>
              </w:rPr>
              <w:t>0.</w:t>
            </w:r>
            <w:r>
              <w:rPr>
                <w:rFonts w:hint="eastAsia" w:cs="Times New Roman"/>
                <w:kern w:val="2"/>
                <w:sz w:val="24"/>
                <w:szCs w:val="24"/>
                <w:lang w:val="en-US" w:eastAsia="zh-CN" w:bidi="ar"/>
              </w:rPr>
              <w:t>085</w:t>
            </w:r>
            <w:r>
              <w:rPr>
                <w:rFonts w:hint="eastAsia" w:ascii="Times New Roman" w:hAnsi="Times New Roman" w:eastAsia="宋体" w:cs="宋体"/>
                <w:kern w:val="2"/>
                <w:sz w:val="24"/>
                <w:szCs w:val="24"/>
                <w:lang w:val="en-US" w:eastAsia="zh-CN" w:bidi="ar"/>
              </w:rPr>
              <w:t>倍、</w:t>
            </w:r>
            <w:r>
              <w:rPr>
                <w:rFonts w:hint="default" w:ascii="Times New Roman" w:hAnsi="Times New Roman" w:eastAsia="宋体" w:cs="Times New Roman"/>
                <w:kern w:val="2"/>
                <w:sz w:val="24"/>
                <w:szCs w:val="24"/>
                <w:lang w:val="en-US" w:eastAsia="zh-CN" w:bidi="ar"/>
              </w:rPr>
              <w:t>0.</w:t>
            </w:r>
            <w:r>
              <w:rPr>
                <w:rFonts w:hint="eastAsia" w:cs="Times New Roman"/>
                <w:kern w:val="2"/>
                <w:sz w:val="24"/>
                <w:szCs w:val="24"/>
                <w:lang w:val="en-US" w:eastAsia="zh-CN" w:bidi="ar"/>
              </w:rPr>
              <w:t>05</w:t>
            </w:r>
            <w:r>
              <w:rPr>
                <w:rFonts w:hint="eastAsia" w:ascii="Times New Roman" w:hAnsi="Times New Roman" w:eastAsia="宋体" w:cs="宋体"/>
                <w:kern w:val="2"/>
                <w:sz w:val="24"/>
                <w:szCs w:val="24"/>
                <w:lang w:val="en-US" w:eastAsia="zh-CN" w:bidi="ar"/>
              </w:rPr>
              <w:t>倍。项目所在区</w:t>
            </w:r>
            <w:r>
              <w:rPr>
                <w:rFonts w:hint="default" w:ascii="Times New Roman" w:hAnsi="Times New Roman" w:eastAsia="宋体" w:cs="Times New Roman"/>
                <w:kern w:val="2"/>
                <w:sz w:val="24"/>
                <w:szCs w:val="24"/>
                <w:lang w:val="en-US" w:eastAsia="zh-CN" w:bidi="ar"/>
              </w:rPr>
              <w:t>PM</w:t>
            </w:r>
            <w:r>
              <w:rPr>
                <w:rFonts w:hint="default" w:ascii="Times New Roman" w:hAnsi="Times New Roman" w:eastAsia="宋体" w:cs="Times New Roman"/>
                <w:kern w:val="2"/>
                <w:sz w:val="24"/>
                <w:szCs w:val="24"/>
                <w:vertAlign w:val="subscript"/>
                <w:lang w:val="en-US" w:eastAsia="zh-CN" w:bidi="ar"/>
              </w:rPr>
              <w:t>2.5</w:t>
            </w:r>
            <w:r>
              <w:rPr>
                <w:rFonts w:hint="eastAsia" w:ascii="Times New Roman" w:hAnsi="Times New Roman" w:eastAsia="宋体" w:cs="宋体"/>
                <w:kern w:val="2"/>
                <w:sz w:val="24"/>
                <w:szCs w:val="24"/>
                <w:lang w:val="en-US" w:eastAsia="zh-CN" w:bidi="ar"/>
              </w:rPr>
              <w:t>、</w:t>
            </w:r>
            <w:r>
              <w:rPr>
                <w:rFonts w:hint="default" w:ascii="Times New Roman" w:hAnsi="Times New Roman" w:eastAsia="宋体" w:cs="Times New Roman"/>
                <w:kern w:val="2"/>
                <w:sz w:val="24"/>
                <w:szCs w:val="24"/>
                <w:lang w:val="en-US" w:eastAsia="zh-CN" w:bidi="ar"/>
              </w:rPr>
              <w:t>O</w:t>
            </w:r>
            <w:r>
              <w:rPr>
                <w:rFonts w:hint="default" w:ascii="Times New Roman" w:hAnsi="Times New Roman" w:eastAsia="宋体" w:cs="Times New Roman"/>
                <w:kern w:val="2"/>
                <w:sz w:val="24"/>
                <w:szCs w:val="24"/>
                <w:vertAlign w:val="subscript"/>
                <w:lang w:val="en-US" w:eastAsia="zh-CN" w:bidi="ar"/>
              </w:rPr>
              <w:t>3</w:t>
            </w:r>
            <w:r>
              <w:rPr>
                <w:rFonts w:hint="eastAsia" w:ascii="Times New Roman" w:hAnsi="Times New Roman" w:eastAsia="宋体" w:cs="宋体"/>
                <w:kern w:val="2"/>
                <w:sz w:val="24"/>
                <w:szCs w:val="24"/>
                <w:lang w:val="en-US" w:eastAsia="zh-CN" w:bidi="ar"/>
              </w:rPr>
              <w:t>超标，因此判定为非达标区。</w:t>
            </w:r>
          </w:p>
          <w:p>
            <w:pPr>
              <w:keepNext w:val="0"/>
              <w:keepLines w:val="0"/>
              <w:widowControl w:val="0"/>
              <w:numPr>
                <w:ilvl w:val="0"/>
                <w:numId w:val="3"/>
              </w:numPr>
              <w:suppressLineNumbers w:val="0"/>
              <w:tabs>
                <w:tab w:val="left" w:pos="6030"/>
              </w:tabs>
              <w:spacing w:before="0" w:beforeAutospacing="0" w:after="0" w:afterAutospacing="0" w:line="360" w:lineRule="auto"/>
              <w:ind w:left="0" w:right="0" w:firstLine="480" w:firstLineChars="200"/>
              <w:jc w:val="left"/>
              <w:rPr>
                <w:rFonts w:hint="eastAsia" w:cs="宋体"/>
                <w:kern w:val="2"/>
                <w:sz w:val="24"/>
                <w:szCs w:val="24"/>
                <w:lang w:val="en-US" w:eastAsia="zh-CN" w:bidi="ar"/>
              </w:rPr>
            </w:pPr>
            <w:r>
              <w:rPr>
                <w:rFonts w:hint="eastAsia" w:cs="宋体"/>
                <w:kern w:val="2"/>
                <w:sz w:val="24"/>
                <w:szCs w:val="24"/>
                <w:lang w:val="en-US" w:eastAsia="zh-CN" w:bidi="ar"/>
              </w:rPr>
              <w:t>补充监测</w:t>
            </w:r>
          </w:p>
          <w:p>
            <w:pPr>
              <w:keepNext w:val="0"/>
              <w:keepLines w:val="0"/>
              <w:widowControl w:val="0"/>
              <w:suppressLineNumbers w:val="0"/>
              <w:tabs>
                <w:tab w:val="left" w:pos="6030"/>
              </w:tabs>
              <w:spacing w:before="0" w:beforeAutospacing="0" w:after="0" w:afterAutospacing="0" w:line="360" w:lineRule="auto"/>
              <w:ind w:left="0" w:right="0" w:firstLine="480" w:firstLineChars="200"/>
              <w:jc w:val="left"/>
              <w:rPr>
                <w:rFonts w:hint="default" w:ascii="Times New Roman" w:hAnsi="Times New Roman" w:eastAsia="宋体" w:cs="Times New Roman"/>
                <w:kern w:val="2"/>
                <w:sz w:val="24"/>
                <w:szCs w:val="24"/>
                <w:lang w:val="en-US" w:eastAsia="zh-CN" w:bidi="ar"/>
              </w:rPr>
            </w:pPr>
            <w:r>
              <w:rPr>
                <w:rFonts w:hint="default" w:ascii="Times New Roman" w:hAnsi="Times New Roman" w:eastAsia="宋体" w:cs="Times New Roman"/>
                <w:kern w:val="2"/>
                <w:sz w:val="24"/>
                <w:szCs w:val="24"/>
                <w:lang w:val="en-US" w:eastAsia="zh-CN" w:bidi="ar"/>
              </w:rPr>
              <w:t>本项目现状</w:t>
            </w:r>
            <w:r>
              <w:rPr>
                <w:rFonts w:hint="eastAsia" w:ascii="Times New Roman" w:hAnsi="Times New Roman" w:eastAsia="宋体" w:cs="Times New Roman"/>
                <w:kern w:val="2"/>
                <w:sz w:val="24"/>
                <w:szCs w:val="24"/>
                <w:lang w:val="en-US" w:eastAsia="zh-CN" w:bidi="ar"/>
              </w:rPr>
              <w:t>监测由无锡诺信安全科技有限公司</w:t>
            </w:r>
            <w:r>
              <w:rPr>
                <w:rFonts w:hint="default" w:ascii="Times New Roman" w:hAnsi="Times New Roman" w:eastAsia="宋体" w:cs="Times New Roman"/>
                <w:kern w:val="2"/>
                <w:sz w:val="24"/>
                <w:szCs w:val="24"/>
                <w:lang w:val="en-US" w:eastAsia="zh-CN" w:bidi="ar"/>
              </w:rPr>
              <w:t>于</w:t>
            </w:r>
            <w:r>
              <w:rPr>
                <w:rFonts w:hint="eastAsia" w:ascii="Times New Roman" w:hAnsi="Times New Roman" w:eastAsia="宋体" w:cs="Times New Roman"/>
                <w:kern w:val="2"/>
                <w:sz w:val="24"/>
                <w:szCs w:val="24"/>
                <w:lang w:val="en-US" w:eastAsia="zh-CN" w:bidi="ar"/>
              </w:rPr>
              <w:t>2021</w:t>
            </w:r>
            <w:r>
              <w:rPr>
                <w:rFonts w:hint="default" w:ascii="Times New Roman" w:hAnsi="Times New Roman" w:eastAsia="宋体" w:cs="Times New Roman"/>
                <w:kern w:val="2"/>
                <w:sz w:val="24"/>
                <w:szCs w:val="24"/>
                <w:lang w:val="en-US" w:eastAsia="zh-CN" w:bidi="ar"/>
              </w:rPr>
              <w:t>年</w:t>
            </w:r>
            <w:r>
              <w:rPr>
                <w:rFonts w:hint="eastAsia" w:ascii="Times New Roman" w:hAnsi="Times New Roman" w:eastAsia="宋体" w:cs="Times New Roman"/>
                <w:kern w:val="2"/>
                <w:sz w:val="24"/>
                <w:szCs w:val="24"/>
                <w:lang w:val="en-US" w:eastAsia="zh-CN" w:bidi="ar"/>
              </w:rPr>
              <w:t>5</w:t>
            </w:r>
            <w:r>
              <w:rPr>
                <w:rFonts w:hint="default" w:ascii="Times New Roman" w:hAnsi="Times New Roman" w:eastAsia="宋体" w:cs="Times New Roman"/>
                <w:kern w:val="2"/>
                <w:sz w:val="24"/>
                <w:szCs w:val="24"/>
                <w:lang w:val="en-US" w:eastAsia="zh-CN" w:bidi="ar"/>
              </w:rPr>
              <w:t>月</w:t>
            </w:r>
            <w:r>
              <w:rPr>
                <w:rFonts w:hint="eastAsia" w:ascii="Times New Roman" w:hAnsi="Times New Roman" w:eastAsia="宋体" w:cs="Times New Roman"/>
                <w:kern w:val="2"/>
                <w:sz w:val="24"/>
                <w:szCs w:val="24"/>
                <w:lang w:val="en-US" w:eastAsia="zh-CN" w:bidi="ar"/>
              </w:rPr>
              <w:t>29</w:t>
            </w:r>
            <w:r>
              <w:rPr>
                <w:rFonts w:hint="default" w:ascii="Times New Roman" w:hAnsi="Times New Roman" w:eastAsia="宋体" w:cs="Times New Roman"/>
                <w:kern w:val="2"/>
                <w:sz w:val="24"/>
                <w:szCs w:val="24"/>
                <w:lang w:val="en-US" w:eastAsia="zh-CN" w:bidi="ar"/>
              </w:rPr>
              <w:t>日-</w:t>
            </w:r>
            <w:r>
              <w:rPr>
                <w:rFonts w:hint="eastAsia" w:cs="Times New Roman"/>
                <w:kern w:val="2"/>
                <w:sz w:val="24"/>
                <w:szCs w:val="24"/>
                <w:lang w:val="en-US" w:eastAsia="zh-CN" w:bidi="ar"/>
              </w:rPr>
              <w:t>6</w:t>
            </w:r>
            <w:r>
              <w:rPr>
                <w:rFonts w:hint="default" w:ascii="Times New Roman" w:hAnsi="Times New Roman" w:eastAsia="宋体" w:cs="Times New Roman"/>
                <w:kern w:val="2"/>
                <w:sz w:val="24"/>
                <w:szCs w:val="24"/>
                <w:lang w:val="en-US" w:eastAsia="zh-CN" w:bidi="ar"/>
              </w:rPr>
              <w:t>月</w:t>
            </w:r>
            <w:r>
              <w:rPr>
                <w:rFonts w:hint="eastAsia" w:cs="Times New Roman"/>
                <w:kern w:val="2"/>
                <w:sz w:val="24"/>
                <w:szCs w:val="24"/>
                <w:lang w:val="en-US" w:eastAsia="zh-CN" w:bidi="ar"/>
              </w:rPr>
              <w:t>4</w:t>
            </w:r>
            <w:r>
              <w:rPr>
                <w:rFonts w:hint="default" w:ascii="Times New Roman" w:hAnsi="Times New Roman" w:eastAsia="宋体" w:cs="Times New Roman"/>
                <w:kern w:val="2"/>
                <w:sz w:val="24"/>
                <w:szCs w:val="24"/>
                <w:lang w:val="en-US" w:eastAsia="zh-CN" w:bidi="ar"/>
              </w:rPr>
              <w:t>日连续</w:t>
            </w:r>
            <w:r>
              <w:rPr>
                <w:rFonts w:hint="eastAsia" w:cs="Times New Roman"/>
                <w:kern w:val="2"/>
                <w:sz w:val="24"/>
                <w:szCs w:val="24"/>
                <w:lang w:val="en-US" w:eastAsia="zh-CN" w:bidi="ar"/>
              </w:rPr>
              <w:t>7</w:t>
            </w:r>
            <w:r>
              <w:rPr>
                <w:rFonts w:hint="default" w:ascii="Times New Roman" w:hAnsi="Times New Roman" w:eastAsia="宋体" w:cs="Times New Roman"/>
                <w:kern w:val="2"/>
                <w:sz w:val="24"/>
                <w:szCs w:val="24"/>
                <w:lang w:val="en-US" w:eastAsia="zh-CN" w:bidi="ar"/>
              </w:rPr>
              <w:t>天的监测数据，</w:t>
            </w:r>
            <w:r>
              <w:rPr>
                <w:rFonts w:hint="eastAsia" w:cs="Times New Roman"/>
                <w:kern w:val="2"/>
                <w:sz w:val="24"/>
                <w:szCs w:val="24"/>
                <w:lang w:val="en-US" w:eastAsia="zh-CN" w:bidi="ar"/>
              </w:rPr>
              <w:t>监测地点为周家湾G1。监测结果如下表3-4。</w:t>
            </w:r>
          </w:p>
          <w:p>
            <w:pPr>
              <w:keepNext w:val="0"/>
              <w:keepLines w:val="0"/>
              <w:suppressLineNumbers w:val="0"/>
              <w:spacing w:before="0" w:beforeAutospacing="0" w:after="0" w:afterAutospacing="0" w:line="500" w:lineRule="exact"/>
              <w:ind w:left="0" w:right="0"/>
              <w:jc w:val="center"/>
              <w:rPr>
                <w:b/>
                <w:bCs/>
                <w:sz w:val="21"/>
                <w:szCs w:val="21"/>
              </w:rPr>
            </w:pPr>
            <w:r>
              <w:rPr>
                <w:b/>
                <w:bCs/>
                <w:sz w:val="21"/>
                <w:szCs w:val="21"/>
              </w:rPr>
              <w:t>表3-</w:t>
            </w:r>
            <w:r>
              <w:rPr>
                <w:rFonts w:hint="eastAsia"/>
                <w:b/>
                <w:bCs/>
                <w:sz w:val="21"/>
                <w:szCs w:val="21"/>
                <w:lang w:val="en-US" w:eastAsia="zh-CN"/>
              </w:rPr>
              <w:t>4</w:t>
            </w:r>
            <w:r>
              <w:rPr>
                <w:b/>
                <w:bCs/>
                <w:sz w:val="21"/>
                <w:szCs w:val="21"/>
              </w:rPr>
              <w:t xml:space="preserve">   大气环境质量监测统计结果   单位：mg/m</w:t>
            </w:r>
            <w:r>
              <w:rPr>
                <w:b/>
                <w:bCs/>
                <w:sz w:val="21"/>
                <w:szCs w:val="21"/>
                <w:vertAlign w:val="superscript"/>
              </w:rPr>
              <w:t>3</w:t>
            </w:r>
          </w:p>
          <w:tbl>
            <w:tblPr>
              <w:tblStyle w:val="13"/>
              <w:tblW w:w="4638"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1207"/>
              <w:gridCol w:w="1757"/>
              <w:gridCol w:w="1404"/>
              <w:gridCol w:w="1638"/>
              <w:gridCol w:w="1628"/>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90" w:type="pct"/>
                  <w:noWrap w:val="0"/>
                  <w:vAlign w:val="center"/>
                </w:tcPr>
                <w:p>
                  <w:pPr>
                    <w:keepNext w:val="0"/>
                    <w:keepLines w:val="0"/>
                    <w:suppressLineNumbers w:val="0"/>
                    <w:spacing w:before="0" w:beforeAutospacing="0" w:after="0" w:afterAutospacing="0" w:line="320" w:lineRule="exact"/>
                    <w:ind w:left="0" w:right="0"/>
                    <w:jc w:val="center"/>
                    <w:rPr>
                      <w:bCs/>
                      <w:szCs w:val="21"/>
                    </w:rPr>
                  </w:pPr>
                  <w:r>
                    <w:rPr>
                      <w:bCs/>
                      <w:szCs w:val="21"/>
                    </w:rPr>
                    <w:t>监测地点</w:t>
                  </w:r>
                </w:p>
              </w:tc>
              <w:tc>
                <w:tcPr>
                  <w:tcW w:w="1150" w:type="pct"/>
                  <w:noWrap w:val="0"/>
                  <w:vAlign w:val="center"/>
                </w:tcPr>
                <w:p>
                  <w:pPr>
                    <w:keepNext w:val="0"/>
                    <w:keepLines w:val="0"/>
                    <w:suppressLineNumbers w:val="0"/>
                    <w:spacing w:before="0" w:beforeAutospacing="0" w:after="0" w:afterAutospacing="0" w:line="320" w:lineRule="exact"/>
                    <w:ind w:left="0" w:right="0"/>
                    <w:jc w:val="center"/>
                    <w:rPr>
                      <w:bCs/>
                      <w:szCs w:val="21"/>
                    </w:rPr>
                  </w:pPr>
                  <w:r>
                    <w:rPr>
                      <w:bCs/>
                      <w:szCs w:val="21"/>
                    </w:rPr>
                    <w:t>监测项目</w:t>
                  </w:r>
                </w:p>
              </w:tc>
              <w:tc>
                <w:tcPr>
                  <w:tcW w:w="919" w:type="pct"/>
                  <w:noWrap w:val="0"/>
                  <w:vAlign w:val="center"/>
                </w:tcPr>
                <w:p>
                  <w:pPr>
                    <w:keepNext w:val="0"/>
                    <w:keepLines w:val="0"/>
                    <w:suppressLineNumbers w:val="0"/>
                    <w:spacing w:before="0" w:beforeAutospacing="0" w:after="0" w:afterAutospacing="0" w:line="320" w:lineRule="exact"/>
                    <w:ind w:left="0" w:right="0"/>
                    <w:jc w:val="center"/>
                    <w:rPr>
                      <w:rFonts w:hint="default" w:eastAsia="宋体"/>
                      <w:bCs/>
                      <w:szCs w:val="21"/>
                      <w:lang w:val="en-US" w:eastAsia="zh-CN"/>
                    </w:rPr>
                  </w:pPr>
                  <w:r>
                    <w:rPr>
                      <w:rFonts w:hint="eastAsia"/>
                      <w:szCs w:val="21"/>
                      <w:lang w:val="en-US" w:eastAsia="zh-CN"/>
                    </w:rPr>
                    <w:t>H</w:t>
                  </w:r>
                  <w:r>
                    <w:rPr>
                      <w:rFonts w:hint="eastAsia"/>
                      <w:szCs w:val="21"/>
                      <w:vertAlign w:val="subscript"/>
                      <w:lang w:val="en-US" w:eastAsia="zh-CN"/>
                    </w:rPr>
                    <w:t>2</w:t>
                  </w:r>
                  <w:r>
                    <w:rPr>
                      <w:rFonts w:hint="eastAsia"/>
                      <w:szCs w:val="21"/>
                      <w:lang w:val="en-US" w:eastAsia="zh-CN"/>
                    </w:rPr>
                    <w:t>S</w:t>
                  </w:r>
                </w:p>
              </w:tc>
              <w:tc>
                <w:tcPr>
                  <w:tcW w:w="1072" w:type="pct"/>
                  <w:noWrap w:val="0"/>
                  <w:vAlign w:val="center"/>
                </w:tcPr>
                <w:p>
                  <w:pPr>
                    <w:keepNext w:val="0"/>
                    <w:keepLines w:val="0"/>
                    <w:suppressLineNumbers w:val="0"/>
                    <w:spacing w:before="0" w:beforeAutospacing="0" w:after="0" w:afterAutospacing="0" w:line="320" w:lineRule="exact"/>
                    <w:ind w:left="0" w:right="0"/>
                    <w:jc w:val="center"/>
                    <w:rPr>
                      <w:rFonts w:hint="default" w:eastAsia="宋体"/>
                      <w:bCs/>
                      <w:szCs w:val="21"/>
                      <w:lang w:val="en-US" w:eastAsia="zh-CN"/>
                    </w:rPr>
                  </w:pPr>
                  <w:r>
                    <w:rPr>
                      <w:rFonts w:hint="eastAsia"/>
                      <w:lang w:val="en-US" w:eastAsia="zh-CN"/>
                    </w:rPr>
                    <w:t>NH</w:t>
                  </w:r>
                  <w:r>
                    <w:rPr>
                      <w:rFonts w:hint="eastAsia"/>
                      <w:vertAlign w:val="subscript"/>
                      <w:lang w:val="en-US" w:eastAsia="zh-CN"/>
                    </w:rPr>
                    <w:t>3</w:t>
                  </w:r>
                </w:p>
              </w:tc>
              <w:tc>
                <w:tcPr>
                  <w:tcW w:w="1066" w:type="pct"/>
                  <w:noWrap w:val="0"/>
                  <w:vAlign w:val="center"/>
                </w:tcPr>
                <w:p>
                  <w:pPr>
                    <w:keepNext w:val="0"/>
                    <w:keepLines w:val="0"/>
                    <w:suppressLineNumbers w:val="0"/>
                    <w:spacing w:before="0" w:beforeAutospacing="0" w:after="0" w:afterAutospacing="0" w:line="320" w:lineRule="exact"/>
                    <w:ind w:left="0" w:right="0"/>
                    <w:jc w:val="center"/>
                    <w:rPr>
                      <w:rFonts w:hint="default" w:eastAsia="宋体"/>
                      <w:bCs/>
                      <w:szCs w:val="21"/>
                      <w:lang w:val="en-US" w:eastAsia="zh-CN"/>
                    </w:rPr>
                  </w:pPr>
                  <w:r>
                    <w:rPr>
                      <w:rFonts w:hint="eastAsia"/>
                      <w:bCs/>
                      <w:szCs w:val="21"/>
                      <w:lang w:val="en-US" w:eastAsia="zh-CN"/>
                    </w:rPr>
                    <w:t>臭气浓度</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90" w:type="pct"/>
                  <w:vMerge w:val="restart"/>
                  <w:noWrap w:val="0"/>
                  <w:vAlign w:val="center"/>
                </w:tcPr>
                <w:p>
                  <w:pPr>
                    <w:keepNext w:val="0"/>
                    <w:keepLines w:val="0"/>
                    <w:suppressLineNumbers w:val="0"/>
                    <w:spacing w:before="0" w:beforeAutospacing="0" w:after="0" w:afterAutospacing="0" w:line="320" w:lineRule="exact"/>
                    <w:ind w:left="0" w:right="0"/>
                    <w:jc w:val="center"/>
                    <w:rPr>
                      <w:rFonts w:hint="default" w:eastAsia="宋体"/>
                      <w:bCs/>
                      <w:szCs w:val="21"/>
                      <w:lang w:val="en-US" w:eastAsia="zh-CN"/>
                    </w:rPr>
                  </w:pPr>
                  <w:r>
                    <w:rPr>
                      <w:rFonts w:hint="eastAsia"/>
                      <w:bCs/>
                      <w:szCs w:val="21"/>
                      <w:lang w:val="en-US" w:eastAsia="zh-CN"/>
                    </w:rPr>
                    <w:t>周家湾G1</w:t>
                  </w:r>
                </w:p>
              </w:tc>
              <w:tc>
                <w:tcPr>
                  <w:tcW w:w="1150" w:type="pct"/>
                  <w:noWrap w:val="0"/>
                  <w:vAlign w:val="center"/>
                </w:tcPr>
                <w:p>
                  <w:pPr>
                    <w:keepNext w:val="0"/>
                    <w:keepLines w:val="0"/>
                    <w:suppressLineNumbers w:val="0"/>
                    <w:spacing w:before="0" w:beforeAutospacing="0" w:after="0" w:afterAutospacing="0" w:line="320" w:lineRule="exact"/>
                    <w:ind w:left="0" w:right="0"/>
                    <w:jc w:val="center"/>
                    <w:rPr>
                      <w:rFonts w:hint="eastAsia" w:eastAsia="宋体"/>
                      <w:szCs w:val="21"/>
                      <w:lang w:val="en-US" w:eastAsia="zh-CN"/>
                    </w:rPr>
                  </w:pPr>
                  <w:r>
                    <w:rPr>
                      <w:szCs w:val="21"/>
                    </w:rPr>
                    <w:t>浓度</w:t>
                  </w:r>
                  <w:r>
                    <w:rPr>
                      <w:rFonts w:hint="eastAsia"/>
                      <w:szCs w:val="21"/>
                      <w:lang w:val="en-US" w:eastAsia="zh-CN"/>
                    </w:rPr>
                    <w:t>范围</w:t>
                  </w:r>
                </w:p>
              </w:tc>
              <w:tc>
                <w:tcPr>
                  <w:tcW w:w="919" w:type="pct"/>
                  <w:noWrap w:val="0"/>
                  <w:vAlign w:val="center"/>
                </w:tcPr>
                <w:p>
                  <w:pPr>
                    <w:keepNext w:val="0"/>
                    <w:keepLines w:val="0"/>
                    <w:suppressLineNumbers w:val="0"/>
                    <w:spacing w:before="0" w:beforeAutospacing="0" w:after="0" w:afterAutospacing="0" w:line="320" w:lineRule="exact"/>
                    <w:ind w:left="2" w:right="0"/>
                    <w:jc w:val="center"/>
                    <w:rPr>
                      <w:rFonts w:hint="default" w:eastAsia="宋体"/>
                      <w:szCs w:val="21"/>
                      <w:lang w:val="en-US" w:eastAsia="zh-CN"/>
                    </w:rPr>
                  </w:pPr>
                  <w:r>
                    <w:rPr>
                      <w:szCs w:val="21"/>
                    </w:rPr>
                    <w:t>0.0</w:t>
                  </w:r>
                  <w:r>
                    <w:rPr>
                      <w:rFonts w:hint="eastAsia"/>
                      <w:szCs w:val="21"/>
                      <w:lang w:val="en-US" w:eastAsia="zh-CN"/>
                    </w:rPr>
                    <w:t>01</w:t>
                  </w:r>
                  <w:r>
                    <w:rPr>
                      <w:szCs w:val="21"/>
                    </w:rPr>
                    <w:t>～0.0</w:t>
                  </w:r>
                  <w:r>
                    <w:rPr>
                      <w:rFonts w:hint="eastAsia"/>
                      <w:szCs w:val="21"/>
                      <w:lang w:val="en-US" w:eastAsia="zh-CN"/>
                    </w:rPr>
                    <w:t>03</w:t>
                  </w:r>
                </w:p>
              </w:tc>
              <w:tc>
                <w:tcPr>
                  <w:tcW w:w="1072" w:type="pct"/>
                  <w:noWrap w:val="0"/>
                  <w:vAlign w:val="center"/>
                </w:tcPr>
                <w:p>
                  <w:pPr>
                    <w:keepNext w:val="0"/>
                    <w:keepLines w:val="0"/>
                    <w:suppressLineNumbers w:val="0"/>
                    <w:spacing w:before="0" w:beforeAutospacing="0" w:after="0" w:afterAutospacing="0" w:line="320" w:lineRule="exact"/>
                    <w:ind w:left="0" w:right="0"/>
                    <w:jc w:val="center"/>
                    <w:rPr>
                      <w:rFonts w:hint="default" w:eastAsia="宋体"/>
                      <w:szCs w:val="21"/>
                      <w:lang w:val="en-US" w:eastAsia="zh-CN"/>
                    </w:rPr>
                  </w:pPr>
                  <w:r>
                    <w:rPr>
                      <w:szCs w:val="21"/>
                    </w:rPr>
                    <w:t>0.</w:t>
                  </w:r>
                  <w:r>
                    <w:rPr>
                      <w:rFonts w:hint="eastAsia"/>
                      <w:szCs w:val="21"/>
                      <w:lang w:val="en-US" w:eastAsia="zh-CN"/>
                    </w:rPr>
                    <w:t>12</w:t>
                  </w:r>
                  <w:r>
                    <w:rPr>
                      <w:szCs w:val="21"/>
                    </w:rPr>
                    <w:t>～0.</w:t>
                  </w:r>
                  <w:r>
                    <w:rPr>
                      <w:rFonts w:hint="eastAsia"/>
                      <w:szCs w:val="21"/>
                      <w:lang w:val="en-US" w:eastAsia="zh-CN"/>
                    </w:rPr>
                    <w:t>0.17</w:t>
                  </w:r>
                </w:p>
              </w:tc>
              <w:tc>
                <w:tcPr>
                  <w:tcW w:w="1066" w:type="pct"/>
                  <w:noWrap w:val="0"/>
                  <w:vAlign w:val="center"/>
                </w:tcPr>
                <w:p>
                  <w:pPr>
                    <w:keepNext w:val="0"/>
                    <w:keepLines w:val="0"/>
                    <w:suppressLineNumbers w:val="0"/>
                    <w:spacing w:before="0" w:beforeAutospacing="0" w:after="0" w:afterAutospacing="0" w:line="320" w:lineRule="exact"/>
                    <w:ind w:left="0" w:right="0"/>
                    <w:jc w:val="center"/>
                    <w:rPr>
                      <w:rFonts w:hint="default" w:eastAsia="宋体"/>
                      <w:szCs w:val="21"/>
                      <w:lang w:val="en-US" w:eastAsia="zh-CN"/>
                    </w:rPr>
                  </w:pPr>
                  <w:r>
                    <w:rPr>
                      <w:rFonts w:hint="eastAsia"/>
                      <w:szCs w:val="21"/>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90" w:type="pct"/>
                  <w:vMerge w:val="continue"/>
                  <w:noWrap w:val="0"/>
                  <w:vAlign w:val="center"/>
                </w:tcPr>
                <w:p>
                  <w:pPr>
                    <w:keepNext w:val="0"/>
                    <w:keepLines w:val="0"/>
                    <w:suppressLineNumbers w:val="0"/>
                    <w:spacing w:before="0" w:beforeAutospacing="0" w:after="0" w:afterAutospacing="0" w:line="320" w:lineRule="exact"/>
                    <w:ind w:left="0" w:right="0"/>
                    <w:jc w:val="center"/>
                    <w:rPr>
                      <w:bCs/>
                      <w:szCs w:val="21"/>
                    </w:rPr>
                  </w:pPr>
                </w:p>
              </w:tc>
              <w:tc>
                <w:tcPr>
                  <w:tcW w:w="1150" w:type="pct"/>
                  <w:noWrap w:val="0"/>
                  <w:vAlign w:val="center"/>
                </w:tcPr>
                <w:p>
                  <w:pPr>
                    <w:keepNext w:val="0"/>
                    <w:keepLines w:val="0"/>
                    <w:suppressLineNumbers w:val="0"/>
                    <w:spacing w:before="0" w:beforeAutospacing="0" w:after="0" w:afterAutospacing="0" w:line="320" w:lineRule="exact"/>
                    <w:ind w:left="0" w:right="0"/>
                    <w:jc w:val="center"/>
                    <w:rPr>
                      <w:szCs w:val="21"/>
                    </w:rPr>
                  </w:pPr>
                  <w:r>
                    <w:rPr>
                      <w:rFonts w:hint="eastAsia"/>
                      <w:szCs w:val="21"/>
                      <w:lang w:val="en-US" w:eastAsia="zh-CN"/>
                    </w:rPr>
                    <w:t>1h平均</w:t>
                  </w:r>
                  <w:r>
                    <w:rPr>
                      <w:szCs w:val="21"/>
                    </w:rPr>
                    <w:t>日均浓度</w:t>
                  </w:r>
                </w:p>
              </w:tc>
              <w:tc>
                <w:tcPr>
                  <w:tcW w:w="919" w:type="pct"/>
                  <w:noWrap w:val="0"/>
                  <w:vAlign w:val="center"/>
                </w:tcPr>
                <w:p>
                  <w:pPr>
                    <w:keepNext w:val="0"/>
                    <w:keepLines w:val="0"/>
                    <w:suppressLineNumbers w:val="0"/>
                    <w:spacing w:before="0" w:beforeAutospacing="0" w:after="0" w:afterAutospacing="0" w:line="320" w:lineRule="exact"/>
                    <w:ind w:left="2" w:right="0"/>
                    <w:jc w:val="center"/>
                    <w:rPr>
                      <w:rFonts w:hint="default" w:eastAsia="宋体"/>
                      <w:szCs w:val="21"/>
                      <w:lang w:val="en-US" w:eastAsia="zh-CN"/>
                    </w:rPr>
                  </w:pPr>
                  <w:r>
                    <w:rPr>
                      <w:rFonts w:hint="eastAsia"/>
                      <w:szCs w:val="21"/>
                      <w:lang w:val="en-US" w:eastAsia="zh-CN"/>
                    </w:rPr>
                    <w:t>0.002</w:t>
                  </w:r>
                </w:p>
              </w:tc>
              <w:tc>
                <w:tcPr>
                  <w:tcW w:w="1072" w:type="pct"/>
                  <w:noWrap w:val="0"/>
                  <w:vAlign w:val="center"/>
                </w:tcPr>
                <w:p>
                  <w:pPr>
                    <w:keepNext w:val="0"/>
                    <w:keepLines w:val="0"/>
                    <w:suppressLineNumbers w:val="0"/>
                    <w:spacing w:before="0" w:beforeAutospacing="0" w:after="0" w:afterAutospacing="0" w:line="320" w:lineRule="exact"/>
                    <w:ind w:left="0" w:right="0"/>
                    <w:jc w:val="center"/>
                    <w:rPr>
                      <w:rFonts w:hint="default" w:eastAsia="宋体"/>
                      <w:szCs w:val="21"/>
                      <w:lang w:val="en-US" w:eastAsia="zh-CN"/>
                    </w:rPr>
                  </w:pPr>
                  <w:r>
                    <w:rPr>
                      <w:rFonts w:hint="eastAsia"/>
                      <w:szCs w:val="21"/>
                      <w:lang w:val="en-US" w:eastAsia="zh-CN"/>
                    </w:rPr>
                    <w:t>0.17</w:t>
                  </w:r>
                </w:p>
              </w:tc>
              <w:tc>
                <w:tcPr>
                  <w:tcW w:w="1066" w:type="pct"/>
                  <w:noWrap w:val="0"/>
                  <w:vAlign w:val="center"/>
                </w:tcPr>
                <w:p>
                  <w:pPr>
                    <w:keepNext w:val="0"/>
                    <w:keepLines w:val="0"/>
                    <w:suppressLineNumbers w:val="0"/>
                    <w:spacing w:before="0" w:beforeAutospacing="0" w:after="0" w:afterAutospacing="0" w:line="320" w:lineRule="exact"/>
                    <w:ind w:left="0" w:right="0"/>
                    <w:jc w:val="center"/>
                    <w:rPr>
                      <w:rFonts w:hint="default" w:eastAsia="宋体"/>
                      <w:szCs w:val="21"/>
                      <w:lang w:val="en-US" w:eastAsia="zh-CN"/>
                    </w:rPr>
                  </w:pPr>
                  <w:r>
                    <w:rPr>
                      <w:rFonts w:hint="eastAsia"/>
                      <w:szCs w:val="21"/>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90" w:type="pct"/>
                  <w:vMerge w:val="continue"/>
                  <w:noWrap w:val="0"/>
                  <w:vAlign w:val="center"/>
                </w:tcPr>
                <w:p>
                  <w:pPr>
                    <w:keepNext w:val="0"/>
                    <w:keepLines w:val="0"/>
                    <w:suppressLineNumbers w:val="0"/>
                    <w:spacing w:before="0" w:beforeAutospacing="0" w:after="0" w:afterAutospacing="0" w:line="320" w:lineRule="exact"/>
                    <w:ind w:left="0" w:right="0"/>
                    <w:jc w:val="center"/>
                    <w:rPr>
                      <w:bCs/>
                      <w:szCs w:val="21"/>
                    </w:rPr>
                  </w:pPr>
                </w:p>
              </w:tc>
              <w:tc>
                <w:tcPr>
                  <w:tcW w:w="1150" w:type="pct"/>
                  <w:noWrap w:val="0"/>
                  <w:vAlign w:val="center"/>
                </w:tcPr>
                <w:p>
                  <w:pPr>
                    <w:keepNext w:val="0"/>
                    <w:keepLines w:val="0"/>
                    <w:suppressLineNumbers w:val="0"/>
                    <w:spacing w:before="0" w:beforeAutospacing="0" w:after="0" w:afterAutospacing="0" w:line="320" w:lineRule="exact"/>
                    <w:ind w:left="0" w:right="0"/>
                    <w:jc w:val="center"/>
                    <w:rPr>
                      <w:bCs/>
                      <w:szCs w:val="21"/>
                    </w:rPr>
                  </w:pPr>
                  <w:r>
                    <w:rPr>
                      <w:szCs w:val="21"/>
                    </w:rPr>
                    <w:t>超标率</w:t>
                  </w:r>
                </w:p>
              </w:tc>
              <w:tc>
                <w:tcPr>
                  <w:tcW w:w="919" w:type="pct"/>
                  <w:noWrap w:val="0"/>
                  <w:vAlign w:val="center"/>
                </w:tcPr>
                <w:p>
                  <w:pPr>
                    <w:keepNext w:val="0"/>
                    <w:keepLines w:val="0"/>
                    <w:suppressLineNumbers w:val="0"/>
                    <w:spacing w:before="0" w:beforeAutospacing="0" w:after="0" w:afterAutospacing="0" w:line="320" w:lineRule="exact"/>
                    <w:ind w:left="0" w:right="0"/>
                    <w:jc w:val="center"/>
                    <w:rPr>
                      <w:bCs/>
                      <w:szCs w:val="21"/>
                    </w:rPr>
                  </w:pPr>
                  <w:r>
                    <w:rPr>
                      <w:bCs/>
                      <w:szCs w:val="21"/>
                    </w:rPr>
                    <w:t>0</w:t>
                  </w:r>
                </w:p>
              </w:tc>
              <w:tc>
                <w:tcPr>
                  <w:tcW w:w="1072" w:type="pct"/>
                  <w:noWrap w:val="0"/>
                  <w:vAlign w:val="center"/>
                </w:tcPr>
                <w:p>
                  <w:pPr>
                    <w:keepNext w:val="0"/>
                    <w:keepLines w:val="0"/>
                    <w:suppressLineNumbers w:val="0"/>
                    <w:spacing w:before="0" w:beforeAutospacing="0" w:after="0" w:afterAutospacing="0" w:line="320" w:lineRule="exact"/>
                    <w:ind w:left="0" w:right="0"/>
                    <w:jc w:val="center"/>
                    <w:rPr>
                      <w:bCs/>
                      <w:szCs w:val="21"/>
                    </w:rPr>
                  </w:pPr>
                  <w:r>
                    <w:rPr>
                      <w:bCs/>
                      <w:szCs w:val="21"/>
                    </w:rPr>
                    <w:t>0</w:t>
                  </w:r>
                </w:p>
              </w:tc>
              <w:tc>
                <w:tcPr>
                  <w:tcW w:w="1066" w:type="pct"/>
                  <w:noWrap w:val="0"/>
                  <w:vAlign w:val="center"/>
                </w:tcPr>
                <w:p>
                  <w:pPr>
                    <w:keepNext w:val="0"/>
                    <w:keepLines w:val="0"/>
                    <w:suppressLineNumbers w:val="0"/>
                    <w:spacing w:before="0" w:beforeAutospacing="0" w:after="0" w:afterAutospacing="0" w:line="320" w:lineRule="exact"/>
                    <w:ind w:left="0" w:right="0"/>
                    <w:jc w:val="center"/>
                    <w:rPr>
                      <w:bCs/>
                      <w:szCs w:val="21"/>
                    </w:rPr>
                  </w:pPr>
                  <w:r>
                    <w:rPr>
                      <w:bCs/>
                      <w:szCs w:val="21"/>
                    </w:rPr>
                    <w:t>0</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90" w:type="pct"/>
                  <w:vMerge w:val="continue"/>
                  <w:noWrap w:val="0"/>
                  <w:vAlign w:val="center"/>
                </w:tcPr>
                <w:p>
                  <w:pPr>
                    <w:keepNext w:val="0"/>
                    <w:keepLines w:val="0"/>
                    <w:suppressLineNumbers w:val="0"/>
                    <w:spacing w:before="0" w:beforeAutospacing="0" w:after="0" w:afterAutospacing="0" w:line="320" w:lineRule="exact"/>
                    <w:ind w:left="0" w:right="0"/>
                    <w:jc w:val="center"/>
                    <w:rPr>
                      <w:bCs/>
                      <w:szCs w:val="21"/>
                    </w:rPr>
                  </w:pPr>
                </w:p>
              </w:tc>
              <w:tc>
                <w:tcPr>
                  <w:tcW w:w="1150" w:type="pct"/>
                  <w:noWrap w:val="0"/>
                  <w:vAlign w:val="center"/>
                </w:tcPr>
                <w:p>
                  <w:pPr>
                    <w:keepNext w:val="0"/>
                    <w:keepLines w:val="0"/>
                    <w:suppressLineNumbers w:val="0"/>
                    <w:spacing w:before="0" w:beforeAutospacing="0" w:after="0" w:afterAutospacing="0" w:line="320" w:lineRule="exact"/>
                    <w:ind w:left="0" w:right="0"/>
                    <w:jc w:val="center"/>
                    <w:rPr>
                      <w:szCs w:val="21"/>
                    </w:rPr>
                  </w:pPr>
                  <w:r>
                    <w:rPr>
                      <w:szCs w:val="21"/>
                    </w:rPr>
                    <w:t>评价标准</w:t>
                  </w:r>
                </w:p>
              </w:tc>
              <w:tc>
                <w:tcPr>
                  <w:tcW w:w="919" w:type="pct"/>
                  <w:noWrap w:val="0"/>
                  <w:vAlign w:val="center"/>
                </w:tcPr>
                <w:p>
                  <w:pPr>
                    <w:keepNext w:val="0"/>
                    <w:keepLines w:val="0"/>
                    <w:suppressLineNumbers w:val="0"/>
                    <w:spacing w:before="0" w:beforeAutospacing="0" w:after="0" w:afterAutospacing="0" w:line="320" w:lineRule="exact"/>
                    <w:ind w:left="0" w:right="0"/>
                    <w:jc w:val="center"/>
                    <w:rPr>
                      <w:rFonts w:hint="default" w:eastAsia="宋体"/>
                      <w:bCs/>
                      <w:szCs w:val="21"/>
                      <w:lang w:val="en-US" w:eastAsia="zh-CN"/>
                    </w:rPr>
                  </w:pPr>
                  <w:r>
                    <w:rPr>
                      <w:bCs/>
                      <w:szCs w:val="21"/>
                    </w:rPr>
                    <w:t>0.</w:t>
                  </w:r>
                  <w:r>
                    <w:rPr>
                      <w:rFonts w:hint="eastAsia"/>
                      <w:bCs/>
                      <w:szCs w:val="21"/>
                      <w:lang w:val="en-US" w:eastAsia="zh-CN"/>
                    </w:rPr>
                    <w:t>01</w:t>
                  </w:r>
                </w:p>
              </w:tc>
              <w:tc>
                <w:tcPr>
                  <w:tcW w:w="1072" w:type="pct"/>
                  <w:noWrap w:val="0"/>
                  <w:vAlign w:val="center"/>
                </w:tcPr>
                <w:p>
                  <w:pPr>
                    <w:keepNext w:val="0"/>
                    <w:keepLines w:val="0"/>
                    <w:suppressLineNumbers w:val="0"/>
                    <w:spacing w:before="0" w:beforeAutospacing="0" w:after="0" w:afterAutospacing="0" w:line="320" w:lineRule="exact"/>
                    <w:ind w:left="0" w:right="0"/>
                    <w:jc w:val="center"/>
                    <w:rPr>
                      <w:bCs/>
                      <w:szCs w:val="21"/>
                    </w:rPr>
                  </w:pPr>
                  <w:r>
                    <w:rPr>
                      <w:bCs/>
                      <w:szCs w:val="21"/>
                    </w:rPr>
                    <w:t>0.2</w:t>
                  </w:r>
                </w:p>
              </w:tc>
              <w:tc>
                <w:tcPr>
                  <w:tcW w:w="1066" w:type="pct"/>
                  <w:noWrap w:val="0"/>
                  <w:vAlign w:val="center"/>
                </w:tcPr>
                <w:p>
                  <w:pPr>
                    <w:keepNext w:val="0"/>
                    <w:keepLines w:val="0"/>
                    <w:suppressLineNumbers w:val="0"/>
                    <w:spacing w:before="0" w:beforeAutospacing="0" w:after="0" w:afterAutospacing="0" w:line="320" w:lineRule="exact"/>
                    <w:ind w:left="0" w:right="0"/>
                    <w:jc w:val="center"/>
                    <w:rPr>
                      <w:rFonts w:hint="default" w:eastAsia="宋体"/>
                      <w:bCs/>
                      <w:szCs w:val="21"/>
                      <w:lang w:val="en-US" w:eastAsia="zh-CN"/>
                    </w:rPr>
                  </w:pPr>
                  <w:r>
                    <w:rPr>
                      <w:rFonts w:hint="eastAsia"/>
                      <w:bCs/>
                      <w:szCs w:val="21"/>
                      <w:lang w:val="en-US" w:eastAsia="zh-CN"/>
                    </w:rPr>
                    <w:t>20</w:t>
                  </w:r>
                </w:p>
              </w:tc>
            </w:tr>
          </w:tbl>
          <w:p>
            <w:pPr>
              <w:keepNext w:val="0"/>
              <w:keepLines w:val="0"/>
              <w:widowControl w:val="0"/>
              <w:numPr>
                <w:ilvl w:val="0"/>
                <w:numId w:val="0"/>
              </w:numPr>
              <w:suppressLineNumbers w:val="0"/>
              <w:tabs>
                <w:tab w:val="left" w:pos="6030"/>
              </w:tabs>
              <w:spacing w:before="0" w:beforeAutospacing="0" w:after="0" w:afterAutospacing="0" w:line="360" w:lineRule="auto"/>
              <w:ind w:left="0" w:right="0" w:rightChars="0" w:firstLine="480" w:firstLineChars="200"/>
              <w:jc w:val="left"/>
              <w:rPr>
                <w:rFonts w:hint="eastAsia" w:cs="宋体"/>
                <w:kern w:val="2"/>
                <w:sz w:val="24"/>
                <w:szCs w:val="24"/>
                <w:lang w:val="en-US" w:eastAsia="zh-CN" w:bidi="ar"/>
              </w:rPr>
            </w:pPr>
          </w:p>
          <w:p>
            <w:pPr>
              <w:keepNext w:val="0"/>
              <w:keepLines w:val="0"/>
              <w:widowControl w:val="0"/>
              <w:numPr>
                <w:ilvl w:val="0"/>
                <w:numId w:val="0"/>
              </w:numPr>
              <w:suppressLineNumbers w:val="0"/>
              <w:tabs>
                <w:tab w:val="left" w:pos="6030"/>
              </w:tabs>
              <w:spacing w:before="0" w:beforeAutospacing="0" w:after="0" w:afterAutospacing="0" w:line="360" w:lineRule="auto"/>
              <w:ind w:left="0" w:right="0" w:rightChars="0" w:firstLine="480" w:firstLineChars="200"/>
              <w:jc w:val="left"/>
              <w:rPr>
                <w:rFonts w:hint="default" w:cs="宋体"/>
                <w:kern w:val="2"/>
                <w:sz w:val="24"/>
                <w:szCs w:val="24"/>
                <w:lang w:val="en-US" w:eastAsia="zh-CN" w:bidi="ar"/>
              </w:rPr>
            </w:pPr>
            <w:r>
              <w:rPr>
                <w:rFonts w:hint="eastAsia" w:cs="宋体"/>
                <w:kern w:val="2"/>
                <w:sz w:val="24"/>
                <w:szCs w:val="24"/>
                <w:lang w:val="en-US" w:eastAsia="zh-CN" w:bidi="ar"/>
              </w:rPr>
              <w:t>由上表可知，本项目所在区域内H</w:t>
            </w:r>
            <w:r>
              <w:rPr>
                <w:rFonts w:hint="eastAsia" w:cs="宋体"/>
                <w:kern w:val="2"/>
                <w:sz w:val="24"/>
                <w:szCs w:val="24"/>
                <w:vertAlign w:val="subscript"/>
                <w:lang w:val="en-US" w:eastAsia="zh-CN" w:bidi="ar"/>
              </w:rPr>
              <w:t>2</w:t>
            </w:r>
            <w:r>
              <w:rPr>
                <w:rFonts w:hint="eastAsia" w:cs="宋体"/>
                <w:kern w:val="2"/>
                <w:sz w:val="24"/>
                <w:szCs w:val="24"/>
                <w:lang w:val="en-US" w:eastAsia="zh-CN" w:bidi="ar"/>
              </w:rPr>
              <w:t>S、NH</w:t>
            </w:r>
            <w:r>
              <w:rPr>
                <w:rFonts w:hint="eastAsia" w:cs="宋体"/>
                <w:kern w:val="2"/>
                <w:sz w:val="24"/>
                <w:szCs w:val="24"/>
                <w:vertAlign w:val="subscript"/>
                <w:lang w:val="en-US" w:eastAsia="zh-CN" w:bidi="ar"/>
              </w:rPr>
              <w:t>3</w:t>
            </w:r>
            <w:r>
              <w:rPr>
                <w:rFonts w:hint="eastAsia" w:cs="宋体"/>
                <w:kern w:val="2"/>
                <w:sz w:val="24"/>
                <w:szCs w:val="24"/>
                <w:lang w:val="en-US" w:eastAsia="zh-CN" w:bidi="ar"/>
              </w:rPr>
              <w:t>、臭气浓度符合标准。</w:t>
            </w:r>
          </w:p>
          <w:p>
            <w:pPr>
              <w:keepNext w:val="0"/>
              <w:keepLines w:val="0"/>
              <w:widowControl w:val="0"/>
              <w:suppressLineNumbers w:val="0"/>
              <w:tabs>
                <w:tab w:val="left" w:pos="6030"/>
              </w:tabs>
              <w:spacing w:before="0" w:beforeAutospacing="0" w:after="0" w:afterAutospacing="0" w:line="360" w:lineRule="auto"/>
              <w:ind w:left="0" w:right="0" w:firstLine="480" w:firstLineChars="200"/>
              <w:jc w:val="left"/>
              <w:rPr>
                <w:bCs/>
                <w:lang w:val="en-US"/>
              </w:rPr>
            </w:pPr>
            <w:r>
              <w:rPr>
                <w:rFonts w:hint="eastAsia" w:ascii="Times New Roman" w:hAnsi="Times New Roman" w:eastAsia="宋体" w:cs="宋体"/>
                <w:bCs/>
                <w:kern w:val="2"/>
                <w:sz w:val="24"/>
                <w:szCs w:val="24"/>
                <w:lang w:val="en-US" w:eastAsia="zh-CN" w:bidi="ar"/>
              </w:rPr>
              <w:t>（</w:t>
            </w:r>
            <w:r>
              <w:rPr>
                <w:rFonts w:hint="eastAsia" w:cs="Times New Roman"/>
                <w:bCs/>
                <w:kern w:val="2"/>
                <w:sz w:val="24"/>
                <w:szCs w:val="24"/>
                <w:lang w:val="en-US" w:eastAsia="zh-CN" w:bidi="ar"/>
              </w:rPr>
              <w:t>3</w:t>
            </w:r>
            <w:r>
              <w:rPr>
                <w:rFonts w:hint="eastAsia" w:ascii="Times New Roman" w:hAnsi="Times New Roman" w:eastAsia="宋体" w:cs="宋体"/>
                <w:bCs/>
                <w:kern w:val="2"/>
                <w:sz w:val="24"/>
                <w:szCs w:val="24"/>
                <w:lang w:val="en-US" w:eastAsia="zh-CN" w:bidi="ar"/>
              </w:rPr>
              <w:t>）区域削减</w:t>
            </w:r>
          </w:p>
          <w:p>
            <w:pPr>
              <w:keepNext w:val="0"/>
              <w:keepLines w:val="0"/>
              <w:widowControl w:val="0"/>
              <w:suppressLineNumbers w:val="0"/>
              <w:spacing w:before="0" w:beforeAutospacing="0" w:after="0" w:afterAutospacing="0" w:line="360" w:lineRule="auto"/>
              <w:ind w:left="0" w:right="0" w:firstLine="480" w:firstLineChars="200"/>
              <w:jc w:val="left"/>
            </w:pPr>
            <w:r>
              <w:rPr>
                <w:rFonts w:hint="eastAsia" w:asciiTheme="minorEastAsia" w:hAnsiTheme="minorEastAsia" w:eastAsiaTheme="minorEastAsia" w:cstheme="minorEastAsia"/>
                <w:bCs/>
                <w:sz w:val="24"/>
              </w:rPr>
              <w:t>为完成国家、省下达的空气质量考核目标，进一步做好全市污染天气的管控工作，常州市大气污染防治联席会议办公室发布了《市大气办关于印发常州市提升大气环境质量强化管控方案的通知》，对常州市域轻度污染以上但未达重污染天气预警启动条件污染天的强化管控。</w:t>
            </w:r>
            <w:r>
              <w:rPr>
                <w:rFonts w:hint="eastAsia" w:ascii="Times New Roman" w:hAnsi="Times New Roman" w:eastAsia="宋体" w:cs="宋体"/>
                <w:kern w:val="2"/>
                <w:sz w:val="24"/>
                <w:szCs w:val="24"/>
                <w:lang w:val="en-US" w:eastAsia="zh-CN" w:bidi="ar"/>
              </w:rPr>
              <w:t>提出打好柴油货车污染治理攻坚战、加强重点行业治理改造、实施天然气锅炉低氮改造、加强秸秆禁烧和综合利用、加强餐饮油烟污染防治、加强烟花爆竹污染防治等重点任务。通过各项有效措施，本项目所在地的空气环境质量将得到改善。</w:t>
            </w:r>
          </w:p>
          <w:p>
            <w:pPr>
              <w:keepNext w:val="0"/>
              <w:keepLines w:val="0"/>
              <w:numPr>
                <w:ilvl w:val="0"/>
                <w:numId w:val="0"/>
              </w:numPr>
              <w:suppressLineNumbers w:val="0"/>
              <w:spacing w:before="0" w:beforeAutospacing="0" w:after="0" w:afterAutospacing="0" w:line="360" w:lineRule="auto"/>
              <w:ind w:left="480" w:leftChars="0" w:right="0" w:rightChars="0"/>
              <w:jc w:val="left"/>
              <w:rPr>
                <w:rFonts w:hint="default" w:ascii="Times New Roman" w:hAnsi="Times New Roman" w:eastAsia="宋体" w:cs="Times New Roman"/>
                <w:b/>
                <w:bCs/>
                <w:color w:val="auto"/>
                <w:sz w:val="24"/>
              </w:rPr>
            </w:pPr>
            <w:r>
              <w:rPr>
                <w:rFonts w:hint="eastAsia" w:cs="Times New Roman"/>
                <w:b/>
                <w:bCs/>
                <w:color w:val="auto"/>
                <w:sz w:val="24"/>
                <w:lang w:val="en-US" w:eastAsia="zh-CN"/>
              </w:rPr>
              <w:t>3、</w:t>
            </w:r>
            <w:r>
              <w:rPr>
                <w:rFonts w:hint="default" w:ascii="Times New Roman" w:hAnsi="Times New Roman" w:eastAsia="宋体" w:cs="Times New Roman"/>
                <w:b/>
                <w:bCs/>
                <w:color w:val="auto"/>
                <w:sz w:val="24"/>
              </w:rPr>
              <w:t>噪声质量现状</w:t>
            </w:r>
          </w:p>
          <w:p>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本次噪声质量现状于20</w:t>
            </w:r>
            <w:r>
              <w:rPr>
                <w:rFonts w:hint="eastAsia" w:ascii="Times New Roman" w:hAnsi="Times New Roman" w:cs="Times New Roman"/>
                <w:color w:val="auto"/>
                <w:sz w:val="24"/>
                <w:lang w:val="en-US" w:eastAsia="zh-CN"/>
              </w:rPr>
              <w:t>21</w:t>
            </w:r>
            <w:r>
              <w:rPr>
                <w:rFonts w:hint="default" w:ascii="Times New Roman" w:hAnsi="Times New Roman" w:eastAsia="宋体" w:cs="Times New Roman"/>
                <w:color w:val="auto"/>
                <w:sz w:val="24"/>
              </w:rPr>
              <w:t>.</w:t>
            </w:r>
            <w:r>
              <w:rPr>
                <w:rFonts w:hint="eastAsia" w:cs="Times New Roman"/>
                <w:color w:val="auto"/>
                <w:sz w:val="24"/>
                <w:lang w:val="en-US" w:eastAsia="zh-CN"/>
              </w:rPr>
              <w:t>5</w:t>
            </w:r>
            <w:r>
              <w:rPr>
                <w:rFonts w:hint="default" w:ascii="Times New Roman" w:hAnsi="Times New Roman" w:eastAsia="宋体" w:cs="Times New Roman"/>
                <w:color w:val="auto"/>
                <w:sz w:val="24"/>
                <w:lang w:val="en-US" w:eastAsia="zh-CN"/>
              </w:rPr>
              <w:t>.</w:t>
            </w:r>
            <w:r>
              <w:rPr>
                <w:rFonts w:hint="eastAsia" w:cs="Times New Roman"/>
                <w:color w:val="auto"/>
                <w:sz w:val="24"/>
                <w:lang w:val="en-US" w:eastAsia="zh-CN"/>
              </w:rPr>
              <w:t>29</w:t>
            </w:r>
            <w:r>
              <w:rPr>
                <w:rFonts w:hint="default" w:ascii="Times New Roman" w:hAnsi="Times New Roman" w:eastAsia="宋体" w:cs="Times New Roman"/>
                <w:color w:val="auto"/>
                <w:sz w:val="24"/>
              </w:rPr>
              <w:t>-20</w:t>
            </w:r>
            <w:r>
              <w:rPr>
                <w:rFonts w:hint="eastAsia" w:ascii="Times New Roman" w:hAnsi="Times New Roman" w:cs="Times New Roman"/>
                <w:color w:val="auto"/>
                <w:sz w:val="24"/>
                <w:lang w:val="en-US" w:eastAsia="zh-CN"/>
              </w:rPr>
              <w:t>21</w:t>
            </w:r>
            <w:r>
              <w:rPr>
                <w:rFonts w:hint="default" w:ascii="Times New Roman" w:hAnsi="Times New Roman" w:eastAsia="宋体" w:cs="Times New Roman"/>
                <w:color w:val="auto"/>
                <w:sz w:val="24"/>
              </w:rPr>
              <w:t>.</w:t>
            </w:r>
            <w:r>
              <w:rPr>
                <w:rFonts w:hint="eastAsia" w:cs="Times New Roman"/>
                <w:color w:val="auto"/>
                <w:sz w:val="24"/>
                <w:lang w:val="en-US" w:eastAsia="zh-CN"/>
              </w:rPr>
              <w:t>5</w:t>
            </w:r>
            <w:r>
              <w:rPr>
                <w:rFonts w:hint="default" w:ascii="Times New Roman" w:hAnsi="Times New Roman" w:eastAsia="宋体" w:cs="Times New Roman"/>
                <w:color w:val="auto"/>
                <w:sz w:val="24"/>
                <w:lang w:val="en-US" w:eastAsia="zh-CN"/>
              </w:rPr>
              <w:t>.</w:t>
            </w:r>
            <w:r>
              <w:rPr>
                <w:rFonts w:hint="eastAsia" w:cs="Times New Roman"/>
                <w:color w:val="auto"/>
                <w:sz w:val="24"/>
                <w:lang w:val="en-US" w:eastAsia="zh-CN"/>
              </w:rPr>
              <w:t>30</w:t>
            </w:r>
            <w:r>
              <w:rPr>
                <w:rFonts w:hint="default" w:ascii="Times New Roman" w:hAnsi="Times New Roman" w:eastAsia="宋体" w:cs="Times New Roman"/>
                <w:color w:val="auto"/>
                <w:sz w:val="24"/>
              </w:rPr>
              <w:t>在</w:t>
            </w:r>
            <w:r>
              <w:rPr>
                <w:rFonts w:hint="eastAsia" w:cs="Times New Roman"/>
                <w:color w:val="auto"/>
                <w:sz w:val="24"/>
                <w:lang w:val="en-US" w:eastAsia="zh-CN"/>
              </w:rPr>
              <w:t>各村庄</w:t>
            </w:r>
            <w:r>
              <w:rPr>
                <w:rFonts w:hint="default" w:ascii="Times New Roman" w:hAnsi="Times New Roman" w:eastAsia="宋体" w:cs="Times New Roman"/>
                <w:color w:val="auto"/>
                <w:sz w:val="24"/>
              </w:rPr>
              <w:t>施工范围四周</w:t>
            </w:r>
            <w:r>
              <w:rPr>
                <w:rFonts w:hint="eastAsia" w:ascii="Times New Roman" w:hAnsi="Times New Roman" w:cs="Times New Roman"/>
                <w:color w:val="auto"/>
                <w:sz w:val="24"/>
                <w:lang w:val="en-US" w:eastAsia="zh-CN"/>
              </w:rPr>
              <w:t>一共</w:t>
            </w:r>
            <w:r>
              <w:rPr>
                <w:rFonts w:hint="default" w:ascii="Times New Roman" w:hAnsi="Times New Roman" w:eastAsia="宋体" w:cs="Times New Roman"/>
                <w:color w:val="auto"/>
                <w:sz w:val="24"/>
              </w:rPr>
              <w:t>布设</w:t>
            </w:r>
            <w:r>
              <w:rPr>
                <w:rFonts w:hint="eastAsia" w:cs="Times New Roman"/>
                <w:color w:val="auto"/>
                <w:sz w:val="24"/>
                <w:lang w:val="en-US" w:eastAsia="zh-CN"/>
              </w:rPr>
              <w:t>15</w:t>
            </w:r>
            <w:r>
              <w:rPr>
                <w:rFonts w:hint="default" w:ascii="Times New Roman" w:hAnsi="Times New Roman" w:eastAsia="宋体" w:cs="Times New Roman"/>
                <w:color w:val="auto"/>
                <w:sz w:val="24"/>
              </w:rPr>
              <w:t>个监测点位，对工程项目所在地昼、夜间噪声进行检测。检测频次为昼、夜间各1次，连续检测2天；监测结果如下表：</w:t>
            </w:r>
          </w:p>
          <w:p>
            <w:pPr>
              <w:keepNext w:val="0"/>
              <w:keepLines w:val="0"/>
              <w:suppressLineNumbers w:val="0"/>
              <w:spacing w:before="0" w:beforeAutospacing="0" w:after="0" w:afterAutospacing="0" w:line="360" w:lineRule="auto"/>
              <w:ind w:left="0" w:right="0" w:firstLine="422" w:firstLineChars="20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sz w:val="21"/>
                <w:szCs w:val="21"/>
              </w:rPr>
              <w:t>表3-</w:t>
            </w:r>
            <w:r>
              <w:rPr>
                <w:rFonts w:hint="eastAsia" w:cs="Times New Roman"/>
                <w:b/>
                <w:bCs/>
                <w:color w:val="auto"/>
                <w:sz w:val="21"/>
                <w:szCs w:val="21"/>
                <w:lang w:val="en-US" w:eastAsia="zh-CN"/>
              </w:rPr>
              <w:t>5</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color w:val="auto"/>
                <w:sz w:val="21"/>
                <w:szCs w:val="21"/>
              </w:rPr>
              <w:t>声环境现状监测结果表 dB(A)</w:t>
            </w:r>
          </w:p>
          <w:tbl>
            <w:tblPr>
              <w:tblStyle w:val="14"/>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1"/>
              <w:gridCol w:w="849"/>
              <w:gridCol w:w="1213"/>
              <w:gridCol w:w="1190"/>
              <w:gridCol w:w="625"/>
              <w:gridCol w:w="1034"/>
              <w:gridCol w:w="1034"/>
              <w:gridCol w:w="1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工程位置</w:t>
                  </w:r>
                </w:p>
              </w:tc>
              <w:tc>
                <w:tcPr>
                  <w:tcW w:w="1254" w:type="pct"/>
                  <w:gridSpan w:val="2"/>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监测点位编号</w:t>
                  </w:r>
                </w:p>
              </w:tc>
              <w:tc>
                <w:tcPr>
                  <w:tcW w:w="1103" w:type="pct"/>
                  <w:gridSpan w:val="2"/>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测量时段</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等效声级</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评价标准</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夏塘村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N1</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default" w:ascii="Times New Roman" w:hAnsi="Times New Roman" w:eastAsia="宋体" w:cs="Times New Roman"/>
                      <w:kern w:val="2"/>
                      <w:sz w:val="21"/>
                      <w:szCs w:val="21"/>
                      <w:lang w:val="en-US"/>
                    </w:rPr>
                  </w:pPr>
                  <w:r>
                    <w:rPr>
                      <w:rFonts w:hint="eastAsia" w:ascii="Times New Roman" w:cs="Times New Roman"/>
                      <w:b w:val="0"/>
                      <w:bCs w:val="0"/>
                      <w:color w:val="auto"/>
                      <w:kern w:val="2"/>
                      <w:sz w:val="21"/>
                      <w:szCs w:val="21"/>
                      <w:vertAlign w:val="baseline"/>
                      <w:lang w:val="en-US" w:eastAsia="zh-CN"/>
                    </w:rPr>
                    <w:t>夏塘村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52.2</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42.9</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lang w:val="en-US"/>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52.3</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43.3</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三汪塘村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N2</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三汪塘村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54.1</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45.0</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53.8</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44.3</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leftChars="0" w:right="0" w:rightChars="0"/>
                    <w:jc w:val="center"/>
                    <w:rPr>
                      <w:rFonts w:hint="default" w:ascii="Times New Roman" w:hAnsi="Times New Roman" w:eastAsia="宋体" w:cs="Times New Roman"/>
                      <w:kern w:val="2"/>
                      <w:sz w:val="21"/>
                      <w:szCs w:val="21"/>
                    </w:rPr>
                  </w:pPr>
                  <w:r>
                    <w:rPr>
                      <w:rFonts w:hint="eastAsia" w:ascii="Times New Roman" w:hAnsi="Times New Roman" w:cs="Times New Roman"/>
                      <w:kern w:val="2"/>
                      <w:sz w:val="21"/>
                      <w:szCs w:val="21"/>
                      <w:lang w:val="en-US" w:eastAsia="zh-CN"/>
                    </w:rPr>
                    <w:t>大麦村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N3</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大麦村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52.3</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44.2</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52.9</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42.5</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leftChars="0" w:right="0" w:rightChars="0"/>
                    <w:jc w:val="center"/>
                    <w:rPr>
                      <w:rFonts w:hint="default" w:ascii="Times New Roman" w:hAnsi="Times New Roman" w:eastAsia="宋体" w:cs="Times New Roman"/>
                      <w:kern w:val="2"/>
                      <w:sz w:val="21"/>
                      <w:szCs w:val="21"/>
                    </w:rPr>
                  </w:pPr>
                  <w:r>
                    <w:rPr>
                      <w:rFonts w:hint="eastAsia" w:ascii="Times New Roman" w:hAnsi="Times New Roman" w:cs="Times New Roman"/>
                      <w:kern w:val="2"/>
                      <w:sz w:val="21"/>
                      <w:szCs w:val="21"/>
                      <w:lang w:val="en-US" w:eastAsia="zh-CN"/>
                    </w:rPr>
                    <w:t>庄只村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N4</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庄只村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lang w:val="en-US" w:eastAsia="zh-CN" w:bidi="ar"/>
                    </w:rPr>
                  </w:pPr>
                  <w:r>
                    <w:rPr>
                      <w:rFonts w:hint="eastAsia" w:cs="Times New Roman"/>
                      <w:color w:val="000000"/>
                      <w:sz w:val="21"/>
                      <w:szCs w:val="21"/>
                      <w:lang w:val="en-US" w:eastAsia="zh-CN" w:bidi="ar"/>
                    </w:rPr>
                    <w:t>51.6</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lang w:val="en-US" w:eastAsia="zh-CN" w:bidi="ar"/>
                    </w:rPr>
                  </w:pPr>
                  <w:r>
                    <w:rPr>
                      <w:rFonts w:hint="eastAsia" w:cs="Times New Roman"/>
                      <w:color w:val="000000"/>
                      <w:sz w:val="21"/>
                      <w:szCs w:val="21"/>
                      <w:lang w:val="en-US" w:eastAsia="zh-CN" w:bidi="ar"/>
                    </w:rPr>
                    <w:t>43.7</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lang w:val="en-US" w:eastAsia="zh-CN" w:bidi="ar"/>
                    </w:rPr>
                  </w:pPr>
                  <w:r>
                    <w:rPr>
                      <w:rFonts w:hint="eastAsia" w:cs="Times New Roman"/>
                      <w:color w:val="000000"/>
                      <w:sz w:val="21"/>
                      <w:szCs w:val="21"/>
                      <w:lang w:val="en-US" w:eastAsia="zh-CN" w:bidi="ar"/>
                    </w:rPr>
                    <w:t>52.6</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lang w:val="en-US" w:eastAsia="zh-CN" w:bidi="ar"/>
                    </w:rPr>
                  </w:pPr>
                  <w:r>
                    <w:rPr>
                      <w:rFonts w:hint="eastAsia" w:cs="Times New Roman"/>
                      <w:color w:val="000000"/>
                      <w:sz w:val="21"/>
                      <w:szCs w:val="21"/>
                      <w:lang w:val="en-US" w:eastAsia="zh-CN" w:bidi="ar"/>
                    </w:rPr>
                    <w:t>43.6</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大沟坝村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N</w:t>
                  </w:r>
                  <w:r>
                    <w:rPr>
                      <w:rFonts w:hint="default" w:ascii="Times New Roman" w:hAnsi="Times New Roman" w:eastAsia="宋体" w:cs="Times New Roman"/>
                      <w:sz w:val="21"/>
                      <w:szCs w:val="21"/>
                      <w:lang w:val="en-US" w:eastAsia="zh-CN"/>
                    </w:rPr>
                    <w:t>5</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大沟坝村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51.9</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40.3</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52.2</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42.9</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leftChars="0" w:right="0" w:rightChars="0"/>
                    <w:jc w:val="center"/>
                    <w:rPr>
                      <w:rFonts w:hint="default" w:ascii="Times New Roman" w:hAnsi="Times New Roman" w:eastAsia="宋体" w:cs="Times New Roman"/>
                      <w:kern w:val="2"/>
                      <w:sz w:val="21"/>
                      <w:szCs w:val="21"/>
                    </w:rPr>
                  </w:pPr>
                  <w:r>
                    <w:rPr>
                      <w:rFonts w:hint="eastAsia" w:ascii="Times New Roman" w:hAnsi="Times New Roman" w:cs="Times New Roman"/>
                      <w:kern w:val="2"/>
                      <w:sz w:val="21"/>
                      <w:szCs w:val="21"/>
                      <w:lang w:val="en-US" w:eastAsia="zh-CN"/>
                    </w:rPr>
                    <w:t>周东村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N</w:t>
                  </w:r>
                  <w:r>
                    <w:rPr>
                      <w:rFonts w:hint="default" w:ascii="Times New Roman" w:hAnsi="Times New Roman" w:eastAsia="宋体" w:cs="Times New Roman"/>
                      <w:sz w:val="21"/>
                      <w:szCs w:val="21"/>
                      <w:lang w:val="en-US" w:eastAsia="zh-CN"/>
                    </w:rPr>
                    <w:t>6</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周东村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54.4</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41.9</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52.4</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41.5</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leftChars="0" w:right="0" w:rightChars="0"/>
                    <w:jc w:val="center"/>
                    <w:rPr>
                      <w:rFonts w:hint="default" w:ascii="Times New Roman" w:hAnsi="Times New Roman" w:eastAsia="宋体" w:cs="Times New Roman"/>
                      <w:kern w:val="2"/>
                      <w:sz w:val="21"/>
                      <w:szCs w:val="21"/>
                    </w:rPr>
                  </w:pPr>
                  <w:r>
                    <w:rPr>
                      <w:rFonts w:hint="eastAsia" w:ascii="Times New Roman" w:hAnsi="Times New Roman" w:cs="Times New Roman"/>
                      <w:kern w:val="2"/>
                      <w:sz w:val="21"/>
                      <w:szCs w:val="21"/>
                      <w:lang w:val="en-US" w:eastAsia="zh-CN"/>
                    </w:rPr>
                    <w:t>周西村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N</w:t>
                  </w:r>
                  <w:r>
                    <w:rPr>
                      <w:rFonts w:hint="default" w:ascii="Times New Roman" w:hAnsi="Times New Roman" w:eastAsia="宋体" w:cs="Times New Roman"/>
                      <w:sz w:val="21"/>
                      <w:szCs w:val="21"/>
                      <w:lang w:val="en-US" w:eastAsia="zh-CN"/>
                    </w:rPr>
                    <w:t>7</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周西村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53.1</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43.9</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52.1</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43.4</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羊庄</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N</w:t>
                  </w:r>
                  <w:r>
                    <w:rPr>
                      <w:rFonts w:hint="default" w:ascii="Times New Roman" w:hAnsi="Times New Roman" w:eastAsia="宋体" w:cs="Times New Roman"/>
                      <w:sz w:val="21"/>
                      <w:szCs w:val="21"/>
                      <w:lang w:val="en-US" w:eastAsia="zh-CN"/>
                    </w:rPr>
                    <w:t>8</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羊庄</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lang w:val="en-US" w:eastAsia="zh-CN" w:bidi="ar"/>
                    </w:rPr>
                  </w:pPr>
                  <w:r>
                    <w:rPr>
                      <w:rFonts w:hint="eastAsia" w:cs="Times New Roman"/>
                      <w:color w:val="000000"/>
                      <w:sz w:val="21"/>
                      <w:szCs w:val="21"/>
                      <w:lang w:val="en-US" w:eastAsia="zh-CN" w:bidi="ar"/>
                    </w:rPr>
                    <w:t>53.2</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lang w:val="en-US" w:eastAsia="zh-CN" w:bidi="ar"/>
                    </w:rPr>
                  </w:pPr>
                  <w:r>
                    <w:rPr>
                      <w:rFonts w:hint="eastAsia" w:cs="Times New Roman"/>
                      <w:color w:val="000000"/>
                      <w:sz w:val="21"/>
                      <w:szCs w:val="21"/>
                      <w:lang w:val="en-US" w:eastAsia="zh-CN" w:bidi="ar"/>
                    </w:rPr>
                    <w:t>43.1</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lang w:val="en-US" w:eastAsia="zh-CN" w:bidi="ar"/>
                    </w:rPr>
                  </w:pPr>
                  <w:r>
                    <w:rPr>
                      <w:rFonts w:hint="eastAsia" w:cs="Times New Roman"/>
                      <w:color w:val="000000"/>
                      <w:sz w:val="21"/>
                      <w:szCs w:val="21"/>
                      <w:lang w:val="en-US" w:eastAsia="zh-CN" w:bidi="ar"/>
                    </w:rPr>
                    <w:t>53.0</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lang w:val="en-US" w:eastAsia="zh-CN" w:bidi="ar"/>
                    </w:rPr>
                  </w:pPr>
                  <w:r>
                    <w:rPr>
                      <w:rFonts w:hint="eastAsia" w:cs="Times New Roman"/>
                      <w:color w:val="000000"/>
                      <w:sz w:val="21"/>
                      <w:szCs w:val="21"/>
                      <w:lang w:val="en-US" w:eastAsia="zh-CN" w:bidi="ar"/>
                    </w:rPr>
                    <w:t>42.6</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leftChars="0" w:right="0" w:rightChars="0"/>
                    <w:jc w:val="center"/>
                    <w:rPr>
                      <w:rFonts w:hint="default" w:ascii="Times New Roman" w:hAnsi="Times New Roman" w:eastAsia="宋体" w:cs="Times New Roman"/>
                      <w:kern w:val="2"/>
                      <w:sz w:val="21"/>
                      <w:szCs w:val="21"/>
                    </w:rPr>
                  </w:pPr>
                  <w:r>
                    <w:rPr>
                      <w:rFonts w:hint="eastAsia" w:ascii="Times New Roman" w:hAnsi="Times New Roman" w:cs="Times New Roman"/>
                      <w:kern w:val="2"/>
                      <w:sz w:val="21"/>
                      <w:szCs w:val="21"/>
                      <w:lang w:val="en-US" w:eastAsia="zh-CN"/>
                    </w:rPr>
                    <w:t>王家村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N</w:t>
                  </w:r>
                  <w:r>
                    <w:rPr>
                      <w:rFonts w:hint="default" w:ascii="Times New Roman" w:hAnsi="Times New Roman" w:eastAsia="宋体" w:cs="Times New Roman"/>
                      <w:sz w:val="21"/>
                      <w:szCs w:val="21"/>
                      <w:lang w:val="en-US" w:eastAsia="zh-CN"/>
                    </w:rPr>
                    <w:t>9</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王家村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53.8</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41.0</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53.1</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43.8</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leftChars="0" w:right="0" w:rightChars="0"/>
                    <w:jc w:val="center"/>
                    <w:rPr>
                      <w:rFonts w:hint="default" w:ascii="Times New Roman" w:hAnsi="Times New Roman" w:eastAsia="宋体" w:cs="Times New Roman"/>
                      <w:kern w:val="2"/>
                      <w:sz w:val="21"/>
                      <w:szCs w:val="21"/>
                    </w:rPr>
                  </w:pPr>
                  <w:r>
                    <w:rPr>
                      <w:rFonts w:hint="eastAsia" w:ascii="Times New Roman" w:hAnsi="Times New Roman" w:cs="Times New Roman"/>
                      <w:kern w:val="2"/>
                      <w:sz w:val="21"/>
                      <w:szCs w:val="21"/>
                      <w:lang w:val="en-US" w:eastAsia="zh-CN"/>
                    </w:rPr>
                    <w:t>黄杨村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N</w:t>
                  </w:r>
                  <w:r>
                    <w:rPr>
                      <w:rFonts w:hint="default" w:ascii="Times New Roman" w:hAnsi="Times New Roman" w:eastAsia="宋体" w:cs="Times New Roman"/>
                      <w:sz w:val="21"/>
                      <w:szCs w:val="21"/>
                      <w:lang w:val="en-US" w:eastAsia="zh-CN"/>
                    </w:rPr>
                    <w:t>10</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eastAsia"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黄杨村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52.7</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45.1</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55.4</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45.3</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leftChars="0" w:right="0" w:rightChars="0"/>
                    <w:jc w:val="center"/>
                    <w:rPr>
                      <w:rFonts w:hint="default" w:ascii="Times New Roman" w:hAnsi="Times New Roman" w:eastAsia="宋体" w:cs="Times New Roman"/>
                      <w:kern w:val="2"/>
                      <w:sz w:val="21"/>
                      <w:szCs w:val="21"/>
                    </w:rPr>
                  </w:pPr>
                  <w:r>
                    <w:rPr>
                      <w:rFonts w:hint="eastAsia" w:ascii="Times New Roman" w:hAnsi="Times New Roman" w:cs="Times New Roman"/>
                      <w:kern w:val="2"/>
                      <w:sz w:val="21"/>
                      <w:szCs w:val="21"/>
                      <w:lang w:val="en-US" w:eastAsia="zh-CN"/>
                    </w:rPr>
                    <w:t>桥口村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N</w:t>
                  </w:r>
                  <w:r>
                    <w:rPr>
                      <w:rFonts w:hint="default" w:ascii="Times New Roman" w:hAnsi="Times New Roman" w:eastAsia="宋体" w:cs="Times New Roman"/>
                      <w:sz w:val="21"/>
                      <w:szCs w:val="21"/>
                      <w:lang w:val="en-US" w:eastAsia="zh-CN"/>
                    </w:rPr>
                    <w:t>11</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桥口村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53.5</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42.7</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52.0</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41.8</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蔡东村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N</w:t>
                  </w:r>
                  <w:r>
                    <w:rPr>
                      <w:rFonts w:hint="default" w:ascii="Times New Roman" w:hAnsi="Times New Roman" w:eastAsia="宋体" w:cs="Times New Roman"/>
                      <w:sz w:val="21"/>
                      <w:szCs w:val="21"/>
                      <w:lang w:val="en-US" w:eastAsia="zh-CN"/>
                    </w:rPr>
                    <w:t>12</w:t>
                  </w:r>
                </w:p>
              </w:tc>
              <w:tc>
                <w:tcPr>
                  <w:tcW w:w="737" w:type="pct"/>
                  <w:vMerge w:val="restart"/>
                  <w:noWrap w:val="0"/>
                  <w:vAlign w:val="center"/>
                </w:tcPr>
                <w:p>
                  <w:pPr>
                    <w:pStyle w:val="18"/>
                    <w:keepNext w:val="0"/>
                    <w:keepLines w:val="0"/>
                    <w:pageBreakBefore w:val="0"/>
                    <w:suppressLineNumbers w:val="0"/>
                    <w:kinsoku/>
                    <w:wordWrap/>
                    <w:overflowPunct/>
                    <w:topLinePunct w:val="0"/>
                    <w:bidi w:val="0"/>
                    <w:snapToGrid/>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蔡东村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52.8</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43.5</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lang w:val="en-US" w:eastAsia="zh-CN" w:bidi="ar"/>
                    </w:rPr>
                  </w:pPr>
                  <w:r>
                    <w:rPr>
                      <w:rFonts w:hint="eastAsia" w:cs="Times New Roman"/>
                      <w:color w:val="000000"/>
                      <w:sz w:val="21"/>
                      <w:szCs w:val="21"/>
                      <w:lang w:val="en-US" w:eastAsia="zh-CN" w:bidi="ar"/>
                    </w:rPr>
                    <w:t>52.5</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000000"/>
                      <w:sz w:val="21"/>
                      <w:szCs w:val="21"/>
                      <w:lang w:val="en-US" w:eastAsia="zh-CN" w:bidi="ar"/>
                    </w:rPr>
                  </w:pPr>
                  <w:r>
                    <w:rPr>
                      <w:rFonts w:hint="eastAsia" w:cs="Times New Roman"/>
                      <w:color w:val="000000"/>
                      <w:sz w:val="21"/>
                      <w:szCs w:val="21"/>
                      <w:lang w:val="en-US" w:eastAsia="zh-CN" w:bidi="ar"/>
                    </w:rPr>
                    <w:t>42.6</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eastAsia" w:cs="Times New Roman"/>
                      <w:sz w:val="21"/>
                      <w:szCs w:val="21"/>
                      <w:lang w:val="en-US" w:eastAsia="zh-CN"/>
                    </w:rPr>
                    <w:t>坝头村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N13</w:t>
                  </w:r>
                </w:p>
              </w:tc>
              <w:tc>
                <w:tcPr>
                  <w:tcW w:w="737"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坝头村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52.9</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44.8</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55.3</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42.4</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eastAsia" w:cs="Times New Roman"/>
                      <w:sz w:val="21"/>
                      <w:szCs w:val="21"/>
                      <w:lang w:val="en-US" w:eastAsia="zh-CN"/>
                    </w:rPr>
                    <w:t>庙头村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N14</w:t>
                  </w:r>
                </w:p>
              </w:tc>
              <w:tc>
                <w:tcPr>
                  <w:tcW w:w="737"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庙头村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53.4</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42.0</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51.0</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55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43.4</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45</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eastAsia" w:cs="Times New Roman"/>
                      <w:sz w:val="21"/>
                      <w:szCs w:val="21"/>
                      <w:lang w:val="en-US" w:eastAsia="zh-CN"/>
                    </w:rPr>
                    <w:t>于家村</w:t>
                  </w:r>
                </w:p>
              </w:tc>
              <w:tc>
                <w:tcPr>
                  <w:tcW w:w="516"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lang w:val="en-US" w:eastAsia="zh-CN"/>
                    </w:rPr>
                  </w:pPr>
                  <w:r>
                    <w:rPr>
                      <w:rFonts w:hint="eastAsia" w:cs="Times New Roman"/>
                      <w:sz w:val="21"/>
                      <w:szCs w:val="21"/>
                      <w:lang w:val="en-US" w:eastAsia="zh-CN"/>
                    </w:rPr>
                    <w:t>N15</w:t>
                  </w:r>
                </w:p>
              </w:tc>
              <w:tc>
                <w:tcPr>
                  <w:tcW w:w="737" w:type="pct"/>
                  <w:vMerge w:val="restar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ascii="Times New Roman" w:hAnsi="Times New Roman" w:eastAsia="宋体" w:cs="Times New Roman"/>
                      <w:sz w:val="21"/>
                      <w:szCs w:val="21"/>
                      <w:lang w:val="en-US" w:eastAsia="zh-CN"/>
                    </w:rPr>
                  </w:pPr>
                  <w:r>
                    <w:rPr>
                      <w:rFonts w:hint="eastAsia" w:cs="Times New Roman"/>
                      <w:sz w:val="21"/>
                      <w:szCs w:val="21"/>
                      <w:lang w:val="en-US" w:eastAsia="zh-CN"/>
                    </w:rPr>
                    <w:t>于家村</w:t>
                  </w: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29</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53.7</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cs="Times New Roman"/>
                      <w:sz w:val="21"/>
                      <w:szCs w:val="21"/>
                      <w:lang w:val="en-US" w:eastAsia="zh-CN"/>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44.6</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cs="Times New Roman"/>
                      <w:sz w:val="21"/>
                      <w:szCs w:val="21"/>
                      <w:lang w:val="en-US" w:eastAsia="zh-CN"/>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restart"/>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r>
                    <w:rPr>
                      <w:rFonts w:hint="default" w:ascii="Times New Roman" w:hAnsi="Times New Roman" w:eastAsia="宋体" w:cs="Times New Roman"/>
                      <w:sz w:val="21"/>
                      <w:szCs w:val="21"/>
                      <w:lang w:val="en-US" w:eastAsia="zh-CN"/>
                    </w:rPr>
                    <w:t>1</w:t>
                  </w:r>
                  <w:r>
                    <w:rPr>
                      <w:rFonts w:hint="default" w:ascii="Times New Roman" w:hAnsi="Times New Roman" w:eastAsia="宋体" w:cs="Times New Roman"/>
                      <w:sz w:val="21"/>
                      <w:szCs w:val="21"/>
                    </w:rPr>
                    <w:t>.</w:t>
                  </w:r>
                  <w:r>
                    <w:rPr>
                      <w:rFonts w:hint="eastAsia" w:cs="Times New Roman"/>
                      <w:sz w:val="21"/>
                      <w:szCs w:val="21"/>
                      <w:lang w:val="en-US" w:eastAsia="zh-CN"/>
                    </w:rPr>
                    <w:t>5</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30</w:t>
                  </w: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54.8</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60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54"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516"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eastAsia" w:cs="Times New Roman"/>
                      <w:sz w:val="21"/>
                      <w:szCs w:val="21"/>
                      <w:lang w:val="en-US" w:eastAsia="zh-CN"/>
                    </w:rPr>
                  </w:pPr>
                </w:p>
              </w:tc>
              <w:tc>
                <w:tcPr>
                  <w:tcW w:w="737"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723" w:type="pct"/>
                  <w:vMerge w:val="continue"/>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380"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夜间</w:t>
                  </w:r>
                </w:p>
              </w:tc>
              <w:tc>
                <w:tcPr>
                  <w:tcW w:w="62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cs="Times New Roman"/>
                      <w:color w:val="000000"/>
                      <w:sz w:val="21"/>
                      <w:szCs w:val="21"/>
                      <w:lang w:val="en-US" w:eastAsia="zh-CN" w:bidi="ar"/>
                    </w:rPr>
                  </w:pPr>
                  <w:r>
                    <w:rPr>
                      <w:rFonts w:hint="eastAsia" w:cs="Times New Roman"/>
                      <w:color w:val="000000"/>
                      <w:sz w:val="21"/>
                      <w:szCs w:val="21"/>
                      <w:lang w:val="en-US" w:eastAsia="zh-CN" w:bidi="ar"/>
                    </w:rPr>
                    <w:t>44.4</w:t>
                  </w:r>
                </w:p>
              </w:tc>
              <w:tc>
                <w:tcPr>
                  <w:tcW w:w="628"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eastAsia" w:cs="Times New Roman"/>
                      <w:sz w:val="21"/>
                      <w:szCs w:val="21"/>
                      <w:lang w:val="en-US" w:eastAsia="zh-CN"/>
                    </w:rPr>
                  </w:pPr>
                  <w:r>
                    <w:rPr>
                      <w:rFonts w:hint="eastAsia" w:cs="Times New Roman"/>
                      <w:sz w:val="21"/>
                      <w:szCs w:val="21"/>
                      <w:lang w:val="en-US" w:eastAsia="zh-CN"/>
                    </w:rPr>
                    <w:t>50</w:t>
                  </w:r>
                </w:p>
              </w:tc>
              <w:tc>
                <w:tcPr>
                  <w:tcW w:w="629" w:type="pct"/>
                  <w:noWrap w:val="0"/>
                  <w:vAlign w:val="center"/>
                </w:tcPr>
                <w:p>
                  <w:pPr>
                    <w:pStyle w:val="38"/>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bl>
          <w:p>
            <w:pPr>
              <w:pStyle w:val="18"/>
              <w:keepNext w:val="0"/>
              <w:keepLines w:val="0"/>
              <w:suppressLineNumbers w:val="0"/>
              <w:spacing w:before="0" w:beforeAutospacing="0" w:after="0" w:afterAutospacing="0"/>
              <w:ind w:left="0" w:right="0"/>
              <w:rPr>
                <w:rFonts w:hint="default" w:ascii="Times New Roman" w:hAnsi="Times New Roman" w:eastAsia="宋体" w:cs="Times New Roman"/>
                <w:color w:val="auto"/>
                <w:kern w:val="2"/>
                <w:sz w:val="24"/>
              </w:rPr>
            </w:pP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cs="Times New Roman"/>
                <w:color w:val="auto"/>
                <w:sz w:val="24"/>
                <w:lang w:val="en-US" w:eastAsia="zh-CN"/>
              </w:rPr>
            </w:pPr>
            <w:r>
              <w:rPr>
                <w:rFonts w:hint="default" w:ascii="Times New Roman" w:hAnsi="Times New Roman" w:eastAsia="宋体" w:cs="宋体"/>
                <w:kern w:val="2"/>
                <w:sz w:val="24"/>
                <w:szCs w:val="24"/>
                <w:lang w:val="en-US" w:eastAsia="zh-CN" w:bidi="ar"/>
              </w:rPr>
              <w:t>根据监测结果，N</w:t>
            </w:r>
            <w:r>
              <w:rPr>
                <w:rFonts w:hint="eastAsia" w:ascii="Times New Roman" w:hAnsi="Times New Roman" w:eastAsia="宋体" w:cs="宋体"/>
                <w:kern w:val="2"/>
                <w:sz w:val="24"/>
                <w:szCs w:val="24"/>
                <w:lang w:val="en-US" w:eastAsia="zh-CN" w:bidi="ar"/>
              </w:rPr>
              <w:t>2</w:t>
            </w:r>
            <w:r>
              <w:rPr>
                <w:rFonts w:hint="default" w:ascii="Times New Roman" w:hAnsi="Times New Roman" w:eastAsia="宋体" w:cs="宋体"/>
                <w:kern w:val="2"/>
                <w:sz w:val="24"/>
                <w:szCs w:val="24"/>
                <w:lang w:val="en-US" w:eastAsia="zh-CN" w:bidi="ar"/>
              </w:rPr>
              <w:t>、N</w:t>
            </w:r>
            <w:r>
              <w:rPr>
                <w:rFonts w:hint="eastAsia" w:cs="宋体"/>
                <w:kern w:val="2"/>
                <w:sz w:val="24"/>
                <w:szCs w:val="24"/>
                <w:lang w:val="en-US" w:eastAsia="zh-CN" w:bidi="ar"/>
              </w:rPr>
              <w:t>9、</w:t>
            </w:r>
            <w:r>
              <w:rPr>
                <w:rFonts w:hint="default" w:ascii="Times New Roman" w:hAnsi="Times New Roman" w:eastAsia="宋体" w:cs="宋体"/>
                <w:kern w:val="2"/>
                <w:sz w:val="24"/>
                <w:szCs w:val="24"/>
                <w:lang w:val="en-US" w:eastAsia="zh-CN" w:bidi="ar"/>
              </w:rPr>
              <w:t>N</w:t>
            </w:r>
            <w:r>
              <w:rPr>
                <w:rFonts w:hint="eastAsia" w:cs="宋体"/>
                <w:kern w:val="2"/>
                <w:sz w:val="24"/>
                <w:szCs w:val="24"/>
                <w:lang w:val="en-US" w:eastAsia="zh-CN" w:bidi="ar"/>
              </w:rPr>
              <w:t>10、</w:t>
            </w:r>
            <w:r>
              <w:rPr>
                <w:rFonts w:hint="default" w:ascii="Times New Roman" w:hAnsi="Times New Roman" w:eastAsia="宋体" w:cs="宋体"/>
                <w:kern w:val="2"/>
                <w:sz w:val="24"/>
                <w:szCs w:val="24"/>
                <w:lang w:val="en-US" w:eastAsia="zh-CN" w:bidi="ar"/>
              </w:rPr>
              <w:t>N</w:t>
            </w:r>
            <w:r>
              <w:rPr>
                <w:rFonts w:hint="eastAsia" w:cs="宋体"/>
                <w:kern w:val="2"/>
                <w:sz w:val="24"/>
                <w:szCs w:val="24"/>
                <w:lang w:val="en-US" w:eastAsia="zh-CN" w:bidi="ar"/>
              </w:rPr>
              <w:t>11、</w:t>
            </w:r>
            <w:r>
              <w:rPr>
                <w:rFonts w:hint="default" w:ascii="Times New Roman" w:hAnsi="Times New Roman" w:eastAsia="宋体" w:cs="宋体"/>
                <w:kern w:val="2"/>
                <w:sz w:val="24"/>
                <w:szCs w:val="24"/>
                <w:lang w:val="en-US" w:eastAsia="zh-CN" w:bidi="ar"/>
              </w:rPr>
              <w:t>N</w:t>
            </w:r>
            <w:r>
              <w:rPr>
                <w:rFonts w:hint="eastAsia" w:cs="宋体"/>
                <w:kern w:val="2"/>
                <w:sz w:val="24"/>
                <w:szCs w:val="24"/>
                <w:lang w:val="en-US" w:eastAsia="zh-CN" w:bidi="ar"/>
              </w:rPr>
              <w:t>13、</w:t>
            </w:r>
            <w:r>
              <w:rPr>
                <w:rFonts w:hint="default" w:ascii="Times New Roman" w:hAnsi="Times New Roman" w:eastAsia="宋体" w:cs="宋体"/>
                <w:kern w:val="2"/>
                <w:sz w:val="24"/>
                <w:szCs w:val="24"/>
                <w:lang w:val="en-US" w:eastAsia="zh-CN" w:bidi="ar"/>
              </w:rPr>
              <w:t>N</w:t>
            </w:r>
            <w:r>
              <w:rPr>
                <w:rFonts w:hint="eastAsia" w:cs="宋体"/>
                <w:kern w:val="2"/>
                <w:sz w:val="24"/>
                <w:szCs w:val="24"/>
                <w:lang w:val="en-US" w:eastAsia="zh-CN" w:bidi="ar"/>
              </w:rPr>
              <w:t>15</w:t>
            </w:r>
            <w:r>
              <w:rPr>
                <w:rFonts w:hint="default" w:ascii="Times New Roman" w:hAnsi="Times New Roman" w:eastAsia="宋体" w:cs="宋体"/>
                <w:kern w:val="2"/>
                <w:sz w:val="24"/>
                <w:szCs w:val="24"/>
                <w:lang w:val="en-US" w:eastAsia="zh-CN" w:bidi="ar"/>
              </w:rPr>
              <w:t>昼、夜间噪声均符合《声环境质量标准》（GB3096-2008）</w:t>
            </w:r>
            <w:r>
              <w:rPr>
                <w:rFonts w:hint="eastAsia" w:ascii="Times New Roman" w:hAnsi="Times New Roman" w:eastAsia="宋体" w:cs="宋体"/>
                <w:kern w:val="2"/>
                <w:sz w:val="24"/>
                <w:szCs w:val="24"/>
                <w:lang w:val="en-US" w:eastAsia="zh-CN" w:bidi="ar"/>
              </w:rPr>
              <w:t>2</w:t>
            </w:r>
            <w:r>
              <w:rPr>
                <w:rFonts w:hint="default" w:ascii="Times New Roman" w:hAnsi="Times New Roman" w:eastAsia="宋体" w:cs="宋体"/>
                <w:kern w:val="2"/>
                <w:sz w:val="24"/>
                <w:szCs w:val="24"/>
                <w:lang w:val="en-US" w:eastAsia="zh-CN" w:bidi="ar"/>
              </w:rPr>
              <w:t>类标准要</w:t>
            </w:r>
            <w:r>
              <w:rPr>
                <w:rFonts w:hint="eastAsia" w:ascii="Times New Roman" w:hAnsi="Times New Roman" w:eastAsia="宋体" w:cs="宋体"/>
                <w:kern w:val="2"/>
                <w:sz w:val="24"/>
                <w:szCs w:val="24"/>
                <w:lang w:val="en-US" w:eastAsia="zh-CN" w:bidi="ar"/>
              </w:rPr>
              <w:t>求；其余监测点位均符合</w:t>
            </w:r>
            <w:r>
              <w:rPr>
                <w:rFonts w:hint="default" w:ascii="Times New Roman" w:hAnsi="Times New Roman" w:eastAsia="宋体" w:cs="宋体"/>
                <w:kern w:val="2"/>
                <w:sz w:val="24"/>
                <w:szCs w:val="24"/>
                <w:lang w:val="en-US" w:eastAsia="zh-CN" w:bidi="ar"/>
              </w:rPr>
              <w:t>昼、夜间噪声均符合《声环境质量标准》（GB3096-2008）</w:t>
            </w:r>
            <w:r>
              <w:rPr>
                <w:rFonts w:hint="eastAsia" w:ascii="Times New Roman" w:hAnsi="Times New Roman" w:eastAsia="宋体" w:cs="宋体"/>
                <w:kern w:val="2"/>
                <w:sz w:val="24"/>
                <w:szCs w:val="24"/>
                <w:lang w:val="en-US" w:eastAsia="zh-CN" w:bidi="ar"/>
              </w:rPr>
              <w:t>1</w:t>
            </w:r>
            <w:r>
              <w:rPr>
                <w:rFonts w:hint="default" w:ascii="Times New Roman" w:hAnsi="Times New Roman" w:eastAsia="宋体" w:cs="宋体"/>
                <w:kern w:val="2"/>
                <w:sz w:val="24"/>
                <w:szCs w:val="24"/>
                <w:lang w:val="en-US" w:eastAsia="zh-CN" w:bidi="ar"/>
              </w:rPr>
              <w:t>类标准要</w:t>
            </w:r>
            <w:r>
              <w:rPr>
                <w:rFonts w:hint="eastAsia" w:ascii="Times New Roman" w:hAnsi="Times New Roman" w:eastAsia="宋体" w:cs="宋体"/>
                <w:kern w:val="2"/>
                <w:sz w:val="24"/>
                <w:szCs w:val="24"/>
                <w:lang w:val="en-US" w:eastAsia="zh-CN" w:bidi="ar"/>
              </w:rPr>
              <w:t>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53" w:hRule="atLeast"/>
          <w:jc w:val="center"/>
        </w:trPr>
        <w:tc>
          <w:tcPr>
            <w:tcW w:w="904"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bCs/>
                <w:szCs w:val="21"/>
              </w:rPr>
              <w:t>与项目有关的原有环境污染和生态破坏问题</w:t>
            </w:r>
          </w:p>
        </w:tc>
        <w:tc>
          <w:tcPr>
            <w:tcW w:w="8455" w:type="dxa"/>
            <w:vAlign w:val="center"/>
          </w:tcPr>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根据现场调查，本项目涉及的大部分村庄生活污水均直接排入或与雨水混合排入就近的自然水体中；</w:t>
            </w:r>
            <w:r>
              <w:rPr>
                <w:rFonts w:hint="eastAsia" w:cs="宋体"/>
                <w:kern w:val="2"/>
                <w:sz w:val="24"/>
                <w:szCs w:val="24"/>
                <w:lang w:val="en-US" w:eastAsia="zh-CN" w:bidi="ar"/>
              </w:rPr>
              <w:t>严家、后巷、梅村</w:t>
            </w:r>
            <w:r>
              <w:rPr>
                <w:rFonts w:hint="eastAsia" w:ascii="Times New Roman" w:hAnsi="Times New Roman" w:eastAsia="宋体" w:cs="宋体"/>
                <w:kern w:val="2"/>
                <w:sz w:val="24"/>
                <w:szCs w:val="24"/>
                <w:lang w:val="en-US" w:eastAsia="zh-CN" w:bidi="ar"/>
              </w:rPr>
              <w:t>建设有管网，将生活污水引入小型农村生活污水治理设施中进行处理。</w:t>
            </w:r>
            <w:r>
              <w:rPr>
                <w:rFonts w:hint="eastAsia" w:cs="宋体"/>
                <w:kern w:val="2"/>
                <w:sz w:val="24"/>
                <w:szCs w:val="24"/>
                <w:lang w:val="en-US" w:eastAsia="zh-CN" w:bidi="ar"/>
              </w:rPr>
              <w:t>现根据规划，在14个自然村建设小型污水处理设施，实现生活污水达标排放，庙头村实现污水接管。</w:t>
            </w:r>
          </w:p>
          <w:p>
            <w:pPr>
              <w:keepNext w:val="0"/>
              <w:keepLines w:val="0"/>
              <w:widowControl w:val="0"/>
              <w:suppressLineNumbers w:val="0"/>
              <w:spacing w:before="0" w:beforeAutospacing="0" w:after="0" w:afterAutospacing="0" w:line="360" w:lineRule="auto"/>
              <w:ind w:left="0" w:right="0" w:firstLine="480" w:firstLineChars="200"/>
              <w:jc w:val="both"/>
              <w:rPr>
                <w:rFonts w:ascii="宋体" w:cs="宋体"/>
                <w:kern w:val="0"/>
                <w:sz w:val="24"/>
              </w:rPr>
            </w:pPr>
            <w:r>
              <w:rPr>
                <w:rFonts w:hint="eastAsia" w:ascii="Times New Roman" w:hAnsi="Times New Roman" w:eastAsia="宋体" w:cs="宋体"/>
                <w:kern w:val="2"/>
                <w:sz w:val="24"/>
                <w:szCs w:val="24"/>
                <w:lang w:val="en-US" w:eastAsia="zh-CN" w:bidi="ar"/>
              </w:rPr>
              <w:t>本项目为污水管网新建工程，本项目施工区域为道路、绿地以及空地，无环境遗留问题。待本项目建设完工后，将原有土层和绿化植备复植入原来地块上，不会改变土地利用方式。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5" w:hRule="atLeast"/>
          <w:jc w:val="center"/>
        </w:trPr>
        <w:tc>
          <w:tcPr>
            <w:tcW w:w="904"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Cs w:val="21"/>
              </w:rPr>
              <w:t>生态环境保护目标</w:t>
            </w:r>
          </w:p>
        </w:tc>
        <w:tc>
          <w:tcPr>
            <w:tcW w:w="8455" w:type="dxa"/>
            <w:vAlign w:val="center"/>
          </w:tcPr>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根据现场踏勘，本项目周围其他环境保护目标见表</w:t>
            </w:r>
            <w:r>
              <w:rPr>
                <w:rFonts w:hint="default" w:ascii="Times New Roman" w:hAnsi="Times New Roman" w:eastAsia="宋体" w:cs="宋体"/>
                <w:kern w:val="2"/>
                <w:sz w:val="24"/>
                <w:szCs w:val="24"/>
                <w:lang w:val="en-US" w:eastAsia="zh-CN" w:bidi="ar"/>
              </w:rPr>
              <w:t>3-</w:t>
            </w:r>
            <w:r>
              <w:rPr>
                <w:rFonts w:hint="eastAsia" w:cs="宋体"/>
                <w:kern w:val="2"/>
                <w:sz w:val="24"/>
                <w:szCs w:val="24"/>
                <w:lang w:val="en-US" w:eastAsia="zh-CN" w:bidi="ar"/>
              </w:rPr>
              <w:t>5</w:t>
            </w:r>
            <w:r>
              <w:rPr>
                <w:rFonts w:hint="eastAsia" w:ascii="Times New Roman" w:hAnsi="Times New Roman" w:eastAsia="宋体" w:cs="宋体"/>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22" w:firstLineChars="200"/>
              <w:jc w:val="center"/>
              <w:rPr>
                <w:b/>
                <w:bCs w:val="0"/>
                <w:sz w:val="21"/>
                <w:szCs w:val="21"/>
                <w:lang w:val="en-US"/>
              </w:rPr>
            </w:pPr>
            <w:r>
              <w:rPr>
                <w:rFonts w:hint="eastAsia" w:ascii="Times New Roman" w:hAnsi="Times New Roman" w:eastAsia="宋体" w:cs="宋体"/>
                <w:b/>
                <w:bCs w:val="0"/>
                <w:kern w:val="2"/>
                <w:sz w:val="21"/>
                <w:szCs w:val="21"/>
                <w:lang w:val="en-US" w:eastAsia="zh-CN" w:bidi="ar"/>
              </w:rPr>
              <w:t>表</w:t>
            </w:r>
            <w:r>
              <w:rPr>
                <w:rFonts w:hint="default" w:ascii="Times New Roman" w:hAnsi="Times New Roman" w:eastAsia="宋体" w:cs="Times New Roman"/>
                <w:b/>
                <w:bCs w:val="0"/>
                <w:kern w:val="2"/>
                <w:sz w:val="21"/>
                <w:szCs w:val="21"/>
                <w:lang w:val="en-US" w:eastAsia="zh-CN" w:bidi="ar"/>
              </w:rPr>
              <w:t>3-</w:t>
            </w:r>
            <w:r>
              <w:rPr>
                <w:rFonts w:hint="eastAsia" w:cs="Times New Roman"/>
                <w:b/>
                <w:bCs w:val="0"/>
                <w:kern w:val="2"/>
                <w:sz w:val="21"/>
                <w:szCs w:val="21"/>
                <w:lang w:val="en-US" w:eastAsia="zh-CN" w:bidi="ar"/>
              </w:rPr>
              <w:t>6</w:t>
            </w:r>
            <w:r>
              <w:rPr>
                <w:rFonts w:hint="default" w:ascii="Times New Roman" w:hAnsi="Times New Roman" w:eastAsia="宋体" w:cs="Times New Roman"/>
                <w:b/>
                <w:bCs w:val="0"/>
                <w:kern w:val="2"/>
                <w:sz w:val="21"/>
                <w:szCs w:val="21"/>
                <w:lang w:val="en-US" w:eastAsia="zh-CN" w:bidi="ar"/>
              </w:rPr>
              <w:t xml:space="preserve"> </w:t>
            </w:r>
            <w:r>
              <w:rPr>
                <w:rFonts w:hint="eastAsia" w:ascii="Times New Roman" w:hAnsi="Times New Roman" w:eastAsia="宋体" w:cs="宋体"/>
                <w:b/>
                <w:bCs w:val="0"/>
                <w:kern w:val="2"/>
                <w:sz w:val="21"/>
                <w:szCs w:val="21"/>
                <w:lang w:val="en-US" w:eastAsia="zh-CN" w:bidi="ar"/>
              </w:rPr>
              <w:t>其他环境保护目标</w:t>
            </w:r>
          </w:p>
          <w:tbl>
            <w:tblPr>
              <w:tblStyle w:val="14"/>
              <w:tblW w:w="79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10"/>
              <w:gridCol w:w="1169"/>
              <w:gridCol w:w="1085"/>
              <w:gridCol w:w="827"/>
              <w:gridCol w:w="786"/>
              <w:gridCol w:w="1035"/>
              <w:gridCol w:w="859"/>
              <w:gridCol w:w="941"/>
              <w:gridCol w:w="6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6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b/>
                      <w:bCs w:val="0"/>
                      <w:sz w:val="21"/>
                      <w:szCs w:val="21"/>
                      <w:lang w:val="en-US"/>
                    </w:rPr>
                  </w:pPr>
                  <w:r>
                    <w:rPr>
                      <w:rFonts w:hint="eastAsia" w:ascii="Times New Roman" w:hAnsi="Times New Roman" w:eastAsia="宋体" w:cs="宋体"/>
                      <w:b/>
                      <w:bCs w:val="0"/>
                      <w:kern w:val="2"/>
                      <w:sz w:val="21"/>
                      <w:szCs w:val="21"/>
                      <w:lang w:val="en-US" w:eastAsia="zh-CN" w:bidi="ar"/>
                    </w:rPr>
                    <w:t>环境要素</w:t>
                  </w: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b/>
                      <w:bCs w:val="0"/>
                      <w:sz w:val="21"/>
                      <w:szCs w:val="21"/>
                      <w:lang w:val="en-US"/>
                    </w:rPr>
                  </w:pPr>
                  <w:r>
                    <w:rPr>
                      <w:rFonts w:hint="eastAsia" w:ascii="Times New Roman" w:hAnsi="Times New Roman" w:eastAsia="宋体" w:cs="宋体"/>
                      <w:b/>
                      <w:bCs w:val="0"/>
                      <w:kern w:val="2"/>
                      <w:sz w:val="21"/>
                      <w:szCs w:val="21"/>
                      <w:lang w:val="en-US" w:eastAsia="zh-CN" w:bidi="ar"/>
                    </w:rPr>
                    <w:t>环境保护目标</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宋体"/>
                      <w:b/>
                      <w:bCs w:val="0"/>
                      <w:kern w:val="2"/>
                      <w:sz w:val="21"/>
                      <w:szCs w:val="21"/>
                      <w:lang w:val="en-US" w:eastAsia="zh-CN" w:bidi="ar"/>
                    </w:rPr>
                  </w:pPr>
                  <w:r>
                    <w:rPr>
                      <w:rFonts w:hint="eastAsia" w:ascii="Times New Roman" w:hAnsi="Times New Roman" w:cs="宋体"/>
                      <w:b/>
                      <w:bCs w:val="0"/>
                      <w:kern w:val="2"/>
                      <w:sz w:val="21"/>
                      <w:szCs w:val="21"/>
                      <w:lang w:val="en-US" w:eastAsia="zh-CN" w:bidi="ar"/>
                    </w:rPr>
                    <w:t>坐标</w:t>
                  </w:r>
                </w:p>
              </w:tc>
              <w:tc>
                <w:tcPr>
                  <w:tcW w:w="82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cs="宋体"/>
                      <w:b/>
                      <w:bCs w:val="0"/>
                      <w:kern w:val="2"/>
                      <w:sz w:val="21"/>
                      <w:szCs w:val="21"/>
                      <w:lang w:val="en-US" w:eastAsia="zh-CN" w:bidi="ar"/>
                    </w:rPr>
                  </w:pPr>
                  <w:r>
                    <w:rPr>
                      <w:rFonts w:hint="eastAsia" w:ascii="Times New Roman" w:hAnsi="Times New Roman" w:cs="宋体"/>
                      <w:b/>
                      <w:bCs w:val="0"/>
                      <w:kern w:val="2"/>
                      <w:sz w:val="21"/>
                      <w:szCs w:val="21"/>
                      <w:lang w:val="en-US" w:eastAsia="zh-CN" w:bidi="ar"/>
                    </w:rPr>
                    <w:t>保护对象</w:t>
                  </w:r>
                </w:p>
              </w:tc>
              <w:tc>
                <w:tcPr>
                  <w:tcW w:w="78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cs="宋体"/>
                      <w:b/>
                      <w:bCs w:val="0"/>
                      <w:kern w:val="2"/>
                      <w:sz w:val="21"/>
                      <w:szCs w:val="21"/>
                      <w:lang w:val="en-US" w:eastAsia="zh-CN" w:bidi="ar"/>
                    </w:rPr>
                  </w:pPr>
                  <w:r>
                    <w:rPr>
                      <w:rFonts w:hint="eastAsia" w:ascii="Times New Roman" w:hAnsi="Times New Roman" w:cs="宋体"/>
                      <w:b/>
                      <w:bCs w:val="0"/>
                      <w:kern w:val="2"/>
                      <w:sz w:val="21"/>
                      <w:szCs w:val="21"/>
                      <w:lang w:val="en-US" w:eastAsia="zh-CN" w:bidi="ar"/>
                    </w:rPr>
                    <w:t>保护内容</w:t>
                  </w: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宋体"/>
                      <w:b/>
                      <w:bCs w:val="0"/>
                      <w:kern w:val="2"/>
                      <w:sz w:val="21"/>
                      <w:szCs w:val="21"/>
                      <w:lang w:val="en-US" w:eastAsia="zh-CN" w:bidi="ar"/>
                    </w:rPr>
                  </w:pPr>
                  <w:r>
                    <w:rPr>
                      <w:rFonts w:hint="eastAsia" w:ascii="Times New Roman" w:hAnsi="Times New Roman" w:cs="宋体"/>
                      <w:b/>
                      <w:bCs w:val="0"/>
                      <w:kern w:val="2"/>
                      <w:sz w:val="21"/>
                      <w:szCs w:val="21"/>
                      <w:lang w:val="en-US" w:eastAsia="zh-CN" w:bidi="ar"/>
                    </w:rPr>
                    <w:t>环境功能区</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b/>
                      <w:bCs w:val="0"/>
                      <w:sz w:val="21"/>
                      <w:szCs w:val="21"/>
                      <w:lang w:val="en-US"/>
                    </w:rPr>
                  </w:pPr>
                  <w:r>
                    <w:rPr>
                      <w:rFonts w:hint="eastAsia" w:ascii="Times New Roman" w:hAnsi="Times New Roman" w:eastAsia="宋体" w:cs="宋体"/>
                      <w:b/>
                      <w:bCs w:val="0"/>
                      <w:kern w:val="2"/>
                      <w:sz w:val="21"/>
                      <w:szCs w:val="21"/>
                      <w:lang w:val="en-US" w:eastAsia="zh-CN" w:bidi="ar"/>
                    </w:rPr>
                    <w:t>距项目最近距离（</w:t>
                  </w:r>
                  <w:r>
                    <w:rPr>
                      <w:rFonts w:hint="default" w:ascii="Times New Roman" w:hAnsi="Times New Roman" w:eastAsia="宋体" w:cs="Times New Roman"/>
                      <w:b/>
                      <w:bCs w:val="0"/>
                      <w:kern w:val="2"/>
                      <w:sz w:val="21"/>
                      <w:szCs w:val="21"/>
                      <w:lang w:val="en-US" w:eastAsia="zh-CN" w:bidi="ar"/>
                    </w:rPr>
                    <w:t>m</w:t>
                  </w:r>
                  <w:r>
                    <w:rPr>
                      <w:rFonts w:hint="eastAsia" w:ascii="Times New Roman" w:hAnsi="Times New Roman" w:eastAsia="宋体" w:cs="宋体"/>
                      <w:b/>
                      <w:bCs w:val="0"/>
                      <w:kern w:val="2"/>
                      <w:sz w:val="21"/>
                      <w:szCs w:val="21"/>
                      <w:lang w:val="en-US" w:eastAsia="zh-CN" w:bidi="ar"/>
                    </w:rPr>
                    <w:t>）</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b/>
                      <w:bCs w:val="0"/>
                      <w:sz w:val="21"/>
                      <w:szCs w:val="21"/>
                      <w:lang w:val="en-US"/>
                    </w:rPr>
                  </w:pPr>
                  <w:r>
                    <w:rPr>
                      <w:rFonts w:hint="eastAsia" w:ascii="Times New Roman" w:hAnsi="Times New Roman" w:eastAsia="宋体" w:cs="宋体"/>
                      <w:b/>
                      <w:bCs w:val="0"/>
                      <w:kern w:val="2"/>
                      <w:sz w:val="21"/>
                      <w:szCs w:val="21"/>
                      <w:lang w:val="en-US" w:eastAsia="zh-CN" w:bidi="ar"/>
                    </w:rPr>
                    <w:t>规模</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宋体" w:hAnsi="宋体" w:eastAsia="宋体" w:cs="Times New Roman"/>
                      <w:b/>
                      <w:bCs w:val="0"/>
                      <w:kern w:val="0"/>
                      <w:sz w:val="21"/>
                      <w:szCs w:val="21"/>
                      <w:lang w:val="en-US" w:eastAsia="zh-CN" w:bidi="ar-SA"/>
                    </w:rPr>
                  </w:pPr>
                  <w:r>
                    <w:rPr>
                      <w:rFonts w:hint="eastAsia" w:ascii="Times New Roman" w:hAnsi="Times New Roman" w:eastAsia="宋体" w:cs="宋体"/>
                      <w:b/>
                      <w:bCs w:val="0"/>
                      <w:kern w:val="2"/>
                      <w:sz w:val="21"/>
                      <w:szCs w:val="21"/>
                      <w:lang w:val="en-US" w:eastAsia="zh-CN" w:bidi="ar"/>
                    </w:rPr>
                    <w:t>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restart"/>
                  <w:tcBorders>
                    <w:top w:val="single" w:color="auto" w:sz="4" w:space="0"/>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default" w:ascii="Times New Roman" w:hAnsi="Times New Roman" w:eastAsia="宋体" w:cs="宋体"/>
                      <w:b/>
                      <w:bCs w:val="0"/>
                      <w:kern w:val="2"/>
                      <w:sz w:val="21"/>
                      <w:szCs w:val="21"/>
                      <w:lang w:val="en-US" w:eastAsia="zh-CN" w:bidi="ar"/>
                    </w:rPr>
                  </w:pPr>
                  <w:r>
                    <w:rPr>
                      <w:rFonts w:hint="eastAsia" w:ascii="Times New Roman" w:hAnsi="Times New Roman" w:cs="宋体"/>
                      <w:b w:val="0"/>
                      <w:bCs/>
                      <w:kern w:val="2"/>
                      <w:sz w:val="21"/>
                      <w:szCs w:val="21"/>
                      <w:lang w:val="en-US" w:eastAsia="zh-CN" w:bidi="ar"/>
                    </w:rPr>
                    <w:t>大气环境</w:t>
                  </w: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夏塘村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cs="Times New Roman"/>
                      <w:kern w:val="2"/>
                      <w:sz w:val="21"/>
                      <w:szCs w:val="21"/>
                      <w:lang w:val="en-US" w:eastAsia="zh-CN"/>
                    </w:rPr>
                    <w:t>119</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47</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23.399</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E</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31</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47</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23.329</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N</w:t>
                  </w:r>
                </w:p>
              </w:tc>
              <w:tc>
                <w:tcPr>
                  <w:tcW w:w="827" w:type="dxa"/>
                  <w:vMerge w:val="restart"/>
                  <w:tcBorders>
                    <w:top w:val="single" w:color="auto" w:sz="4" w:space="0"/>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宋体" w:hAnsi="宋体" w:eastAsia="宋体" w:cs="宋体"/>
                      <w:b w:val="0"/>
                      <w:bCs w:val="0"/>
                      <w:color w:val="auto"/>
                      <w:kern w:val="2"/>
                      <w:sz w:val="21"/>
                      <w:szCs w:val="21"/>
                      <w:vertAlign w:val="baseline"/>
                      <w:lang w:val="en-US" w:eastAsia="zh-CN"/>
                    </w:rPr>
                  </w:pPr>
                  <w:r>
                    <w:rPr>
                      <w:rFonts w:hint="eastAsia" w:cs="宋体"/>
                      <w:b w:val="0"/>
                      <w:bCs w:val="0"/>
                      <w:color w:val="auto"/>
                      <w:kern w:val="2"/>
                      <w:sz w:val="21"/>
                      <w:szCs w:val="21"/>
                      <w:vertAlign w:val="baseline"/>
                      <w:lang w:val="en-US" w:eastAsia="zh-CN"/>
                    </w:rPr>
                    <w:t>居民区</w:t>
                  </w:r>
                </w:p>
              </w:tc>
              <w:tc>
                <w:tcPr>
                  <w:tcW w:w="786" w:type="dxa"/>
                  <w:vMerge w:val="restart"/>
                  <w:tcBorders>
                    <w:top w:val="single" w:color="auto" w:sz="4" w:space="0"/>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宋体" w:hAnsi="宋体" w:eastAsia="宋体" w:cs="宋体"/>
                      <w:b w:val="0"/>
                      <w:bCs w:val="0"/>
                      <w:color w:val="auto"/>
                      <w:kern w:val="2"/>
                      <w:sz w:val="21"/>
                      <w:szCs w:val="21"/>
                      <w:vertAlign w:val="baseline"/>
                      <w:lang w:val="en-US" w:eastAsia="zh-CN"/>
                    </w:rPr>
                  </w:pPr>
                  <w:r>
                    <w:rPr>
                      <w:rFonts w:hint="eastAsia" w:cs="宋体"/>
                      <w:b w:val="0"/>
                      <w:bCs w:val="0"/>
                      <w:color w:val="auto"/>
                      <w:kern w:val="2"/>
                      <w:sz w:val="21"/>
                      <w:szCs w:val="21"/>
                      <w:vertAlign w:val="baseline"/>
                      <w:lang w:val="en-US" w:eastAsia="zh-CN"/>
                    </w:rPr>
                    <w:t>人群</w:t>
                  </w:r>
                </w:p>
              </w:tc>
              <w:tc>
                <w:tcPr>
                  <w:tcW w:w="1035" w:type="dxa"/>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cs="Times New Roman"/>
                      <w:kern w:val="0"/>
                      <w:sz w:val="21"/>
                      <w:szCs w:val="21"/>
                      <w:lang w:val="en-US" w:eastAsia="zh-CN" w:bidi="ar"/>
                    </w:rPr>
                  </w:pPr>
                  <w:r>
                    <w:rPr>
                      <w:rFonts w:hint="eastAsia" w:cs="Times New Roman"/>
                      <w:kern w:val="0"/>
                      <w:sz w:val="21"/>
                      <w:szCs w:val="21"/>
                      <w:lang w:val="en-US" w:eastAsia="zh-CN" w:bidi="ar"/>
                    </w:rPr>
                    <w:t>二类</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宋体"/>
                      <w:kern w:val="0"/>
                      <w:sz w:val="21"/>
                      <w:szCs w:val="21"/>
                      <w:lang w:val="en-US" w:eastAsia="zh-CN" w:bidi="ar"/>
                    </w:rPr>
                    <w:t>160</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三汪塘村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119°47′52.892″E，31°47′48.452″N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201</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大麦村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119°49′14.969″E，31°46′17.956″N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宋体"/>
                      <w:kern w:val="0"/>
                      <w:sz w:val="21"/>
                      <w:szCs w:val="21"/>
                      <w:lang w:val="en-US" w:eastAsia="zh-CN" w:bidi="ar"/>
                    </w:rPr>
                    <w:t>118</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庄只村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村119°50′1.279″E，31°45′22.855″N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158</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大沟坝村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119°49′23.507″E，31°45′24.065″N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205</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周东村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119°49′11.347″E，31°45′35.064″N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109</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周西村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119°49′18.074″E，31°45′34.844″N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80</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羊庄</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119°49′2.163″E，31°45′27.805″N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97</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王家村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119°48′38.361″E，31°45′37.346″N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117</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黄杨村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119°48′35.829″E，31°45′33.111″</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111</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桥口村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119°48′53.949″E，31°45′41.471″N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72</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bidi="ar-SA"/>
                    </w:rPr>
                    <w:t>蔡东村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119°47′24.692″E，31°45′38.885″N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bidi="ar-SA"/>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bidi="ar-SA"/>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153人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坝头村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119°48′38.361″E，31°45′37.346″N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74人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庙头村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119°46′48.731″E，31°45′58.683″N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123人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continue"/>
                  <w:tcBorders>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rFonts w:hint="eastAsia" w:ascii="Times New Roman" w:hAnsi="Times New Roman" w:eastAsia="宋体" w:cs="宋体"/>
                      <w:b/>
                      <w:bCs w:val="0"/>
                      <w:kern w:val="2"/>
                      <w:sz w:val="21"/>
                      <w:szCs w:val="21"/>
                      <w:lang w:val="en-US" w:eastAsia="zh-CN" w:bidi="ar"/>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b w:val="0"/>
                      <w:bCs w:val="0"/>
                      <w:color w:val="auto"/>
                      <w:kern w:val="2"/>
                      <w:sz w:val="21"/>
                      <w:szCs w:val="21"/>
                      <w:vertAlign w:val="baseline"/>
                      <w:lang w:val="en-US" w:eastAsia="zh-CN"/>
                    </w:rPr>
                    <w:t>于家村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vertAlign w:val="baseline"/>
                      <w:lang w:val="en-US" w:eastAsia="zh-CN"/>
                    </w:rPr>
                  </w:pPr>
                  <w:r>
                    <w:rPr>
                      <w:rFonts w:hint="default" w:ascii="Times New Roman" w:hAnsi="Times New Roman" w:eastAsia="宋体" w:cs="Times New Roman"/>
                      <w:b w:val="0"/>
                      <w:bCs w:val="0"/>
                      <w:color w:val="auto"/>
                      <w:kern w:val="2"/>
                      <w:sz w:val="21"/>
                      <w:szCs w:val="21"/>
                      <w:vertAlign w:val="baseline"/>
                      <w:lang w:val="en-US" w:eastAsia="zh-CN"/>
                    </w:rPr>
                    <w:t>119°47′24.498″E，31°46′25.572″N</w:t>
                  </w:r>
                </w:p>
              </w:tc>
              <w:tc>
                <w:tcPr>
                  <w:tcW w:w="827" w:type="dxa"/>
                  <w:vMerge w:val="continue"/>
                  <w:tcBorders>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139人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61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水环境</w:t>
                  </w: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default" w:eastAsia="宋体"/>
                      <w:sz w:val="21"/>
                      <w:szCs w:val="21"/>
                      <w:lang w:val="en-US" w:eastAsia="zh-CN"/>
                    </w:rPr>
                  </w:pPr>
                  <w:r>
                    <w:rPr>
                      <w:rFonts w:hint="eastAsia" w:hAnsi="宋体"/>
                      <w:szCs w:val="21"/>
                      <w:lang w:val="en-US" w:eastAsia="zh-CN"/>
                    </w:rPr>
                    <w:t>一八大沟</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cs="Times New Roman" w:eastAsiaTheme="minorEastAsia"/>
                      <w:sz w:val="21"/>
                      <w:szCs w:val="21"/>
                      <w:lang w:val="en-US" w:eastAsia="zh-CN"/>
                    </w:rPr>
                    <w:t>119°</w:t>
                  </w:r>
                  <w:r>
                    <w:rPr>
                      <w:rFonts w:hint="eastAsia" w:cs="Times New Roman" w:eastAsiaTheme="minorEastAsia"/>
                      <w:sz w:val="21"/>
                      <w:szCs w:val="21"/>
                      <w:lang w:val="en-US" w:eastAsia="zh-CN"/>
                    </w:rPr>
                    <w:t>47</w:t>
                  </w:r>
                  <w:r>
                    <w:rPr>
                      <w:rFonts w:hint="default" w:ascii="Times New Roman" w:hAnsi="Times New Roman" w:cs="Times New Roman" w:eastAsiaTheme="minorEastAsia"/>
                      <w:sz w:val="21"/>
                      <w:szCs w:val="21"/>
                      <w:lang w:val="en-US" w:eastAsia="zh-CN"/>
                    </w:rPr>
                    <w:t>′</w:t>
                  </w:r>
                  <w:r>
                    <w:rPr>
                      <w:rFonts w:hint="eastAsia" w:cs="Times New Roman" w:eastAsiaTheme="minorEastAsia"/>
                      <w:sz w:val="21"/>
                      <w:szCs w:val="21"/>
                      <w:lang w:val="en-US" w:eastAsia="zh-CN"/>
                    </w:rPr>
                    <w:t>11</w:t>
                  </w:r>
                  <w:r>
                    <w:rPr>
                      <w:rFonts w:hint="default"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E，31</w:t>
                  </w:r>
                  <w:r>
                    <w:rPr>
                      <w:rFonts w:hint="default" w:ascii="Times New Roman" w:hAnsi="Times New Roman" w:cs="Times New Roman" w:eastAsiaTheme="minorEastAsia"/>
                      <w:sz w:val="21"/>
                      <w:szCs w:val="21"/>
                      <w:lang w:val="en-US" w:eastAsia="zh-CN"/>
                    </w:rPr>
                    <w:t>°4</w:t>
                  </w:r>
                  <w:r>
                    <w:rPr>
                      <w:rFonts w:hint="eastAsia" w:cs="Times New Roman" w:eastAsiaTheme="minorEastAsia"/>
                      <w:sz w:val="21"/>
                      <w:szCs w:val="21"/>
                      <w:lang w:val="en-US" w:eastAsia="zh-CN"/>
                    </w:rPr>
                    <w:t>6</w:t>
                  </w:r>
                  <w:r>
                    <w:rPr>
                      <w:rFonts w:hint="default" w:ascii="Times New Roman" w:hAnsi="Times New Roman" w:cs="Times New Roman" w:eastAsiaTheme="minorEastAsia"/>
                      <w:sz w:val="21"/>
                      <w:szCs w:val="21"/>
                      <w:lang w:val="en-US" w:eastAsia="zh-CN"/>
                    </w:rPr>
                    <w:t>′2</w:t>
                  </w:r>
                  <w:r>
                    <w:rPr>
                      <w:rFonts w:hint="eastAsia" w:cs="Times New Roman" w:eastAsiaTheme="minorEastAsia"/>
                      <w:sz w:val="21"/>
                      <w:szCs w:val="21"/>
                      <w:lang w:val="en-US" w:eastAsia="zh-CN"/>
                    </w:rPr>
                    <w:t>1</w:t>
                  </w:r>
                  <w:r>
                    <w:rPr>
                      <w:rFonts w:hint="default" w:ascii="Times New Roman" w:hAnsi="Times New Roman" w:cs="Times New Roman" w:eastAsiaTheme="minorEastAsia"/>
                      <w:sz w:val="21"/>
                      <w:szCs w:val="21"/>
                      <w:lang w:val="en-US" w:eastAsia="zh-CN"/>
                    </w:rPr>
                    <w:t>″</w:t>
                  </w:r>
                  <w:r>
                    <w:rPr>
                      <w:rFonts w:hint="eastAsia"/>
                      <w:szCs w:val="21"/>
                      <w:lang w:val="en-US" w:eastAsia="zh-CN"/>
                    </w:rPr>
                    <w:t>N</w:t>
                  </w:r>
                </w:p>
              </w:tc>
              <w:tc>
                <w:tcPr>
                  <w:tcW w:w="827" w:type="dxa"/>
                  <w:vMerge w:val="restart"/>
                  <w:tcBorders>
                    <w:top w:val="single" w:color="auto" w:sz="4" w:space="0"/>
                    <w:left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default" w:hAnsi="宋体"/>
                      <w:szCs w:val="21"/>
                      <w:lang w:val="en-US" w:eastAsia="zh-CN"/>
                    </w:rPr>
                  </w:pPr>
                  <w:r>
                    <w:rPr>
                      <w:rFonts w:hint="eastAsia" w:hAnsi="宋体"/>
                      <w:szCs w:val="21"/>
                      <w:lang w:val="en-US" w:eastAsia="zh-CN"/>
                    </w:rPr>
                    <w:t>地表水</w:t>
                  </w:r>
                </w:p>
              </w:tc>
              <w:tc>
                <w:tcPr>
                  <w:tcW w:w="786" w:type="dxa"/>
                  <w:vMerge w:val="restart"/>
                  <w:tcBorders>
                    <w:top w:val="single" w:color="auto" w:sz="4" w:space="0"/>
                    <w:left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default" w:hAnsi="宋体"/>
                      <w:szCs w:val="21"/>
                      <w:lang w:val="en-US" w:eastAsia="zh-CN"/>
                    </w:rPr>
                  </w:pPr>
                  <w:r>
                    <w:rPr>
                      <w:rFonts w:hint="eastAsia" w:hAnsi="宋体"/>
                      <w:szCs w:val="21"/>
                      <w:lang w:val="en-US" w:eastAsia="zh-CN"/>
                    </w:rPr>
                    <w:t>水</w:t>
                  </w:r>
                </w:p>
              </w:tc>
              <w:tc>
                <w:tcPr>
                  <w:tcW w:w="1035" w:type="dxa"/>
                  <w:vMerge w:val="restart"/>
                  <w:tcBorders>
                    <w:top w:val="single" w:color="auto" w:sz="4" w:space="0"/>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szCs w:val="21"/>
                      <w:lang w:val="en-US" w:eastAsia="zh-CN"/>
                    </w:rPr>
                  </w:pPr>
                  <w:r>
                    <w:rPr>
                      <w:rFonts w:hint="eastAsia" w:ascii="Times New Roman" w:hAnsi="Times New Roman" w:eastAsia="宋体" w:cs="宋体"/>
                      <w:kern w:val="2"/>
                      <w:sz w:val="21"/>
                      <w:szCs w:val="21"/>
                      <w:lang w:val="en-US" w:eastAsia="zh-CN" w:bidi="ar"/>
                    </w:rPr>
                    <w:t>《地表水环境质量标准》（</w:t>
                  </w:r>
                  <w:r>
                    <w:rPr>
                      <w:rFonts w:hint="default" w:ascii="Times New Roman" w:hAnsi="Times New Roman" w:eastAsia="宋体" w:cs="Times New Roman"/>
                      <w:kern w:val="2"/>
                      <w:sz w:val="21"/>
                      <w:szCs w:val="21"/>
                      <w:lang w:val="en-US" w:eastAsia="zh-CN" w:bidi="ar"/>
                    </w:rPr>
                    <w:t>GB3838-2002</w:t>
                  </w:r>
                  <w:r>
                    <w:rPr>
                      <w:rFonts w:hint="eastAsia" w:ascii="Times New Roman" w:hAnsi="Times New Roman" w:eastAsia="宋体" w:cs="宋体"/>
                      <w:kern w:val="2"/>
                      <w:sz w:val="21"/>
                      <w:szCs w:val="21"/>
                      <w:lang w:val="en-US" w:eastAsia="zh-CN" w:bidi="ar"/>
                    </w:rPr>
                    <w:t>）</w:t>
                  </w:r>
                  <w:r>
                    <w:rPr>
                      <w:rFonts w:hint="default" w:ascii="Times New Roman" w:hAnsi="Times New Roman" w:eastAsia="宋体" w:cs="Times New Roman"/>
                      <w:kern w:val="2"/>
                      <w:sz w:val="21"/>
                      <w:szCs w:val="21"/>
                      <w:lang w:val="en-US" w:eastAsia="zh-CN" w:bidi="ar"/>
                    </w:rPr>
                    <w:t>Ⅳ</w:t>
                  </w:r>
                  <w:r>
                    <w:rPr>
                      <w:rFonts w:hint="eastAsia" w:ascii="Times New Roman" w:hAnsi="Times New Roman" w:eastAsia="宋体" w:cs="宋体"/>
                      <w:kern w:val="2"/>
                      <w:sz w:val="21"/>
                      <w:szCs w:val="21"/>
                      <w:lang w:val="en-US" w:eastAsia="zh-CN" w:bidi="ar"/>
                    </w:rPr>
                    <w:t>类水质</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default"/>
                      <w:sz w:val="21"/>
                      <w:szCs w:val="21"/>
                      <w:lang w:val="en-US"/>
                    </w:rPr>
                  </w:pPr>
                  <w:r>
                    <w:rPr>
                      <w:rFonts w:hint="eastAsia"/>
                      <w:szCs w:val="21"/>
                      <w:lang w:val="en-US" w:eastAsia="zh-CN"/>
                    </w:rPr>
                    <w:t>100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sz w:val="21"/>
                      <w:szCs w:val="21"/>
                      <w:lang w:val="en-US"/>
                    </w:rPr>
                  </w:pPr>
                  <w:r>
                    <w:rPr>
                      <w:rFonts w:hint="eastAsia"/>
                      <w:szCs w:val="21"/>
                      <w:lang w:val="en-US" w:eastAsia="zh-CN"/>
                    </w:rPr>
                    <w:t>小</w:t>
                  </w:r>
                  <w:r>
                    <w:rPr>
                      <w:rFonts w:hint="eastAsia"/>
                      <w:szCs w:val="21"/>
                    </w:rPr>
                    <w:t>河</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szCs w:val="21"/>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default" w:eastAsia="宋体"/>
                      <w:sz w:val="21"/>
                      <w:szCs w:val="21"/>
                      <w:lang w:val="en-US" w:eastAsia="zh-CN"/>
                    </w:rPr>
                  </w:pPr>
                  <w:r>
                    <w:rPr>
                      <w:rFonts w:hint="eastAsia"/>
                      <w:szCs w:val="21"/>
                      <w:lang w:val="en-US" w:eastAsia="zh-CN"/>
                    </w:rPr>
                    <w:t>建新大沟</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cs="Times New Roman" w:eastAsiaTheme="minorEastAsia"/>
                      <w:sz w:val="21"/>
                      <w:szCs w:val="21"/>
                      <w:lang w:val="en-US" w:eastAsia="zh-CN"/>
                    </w:rPr>
                    <w:t>119°</w:t>
                  </w:r>
                  <w:r>
                    <w:rPr>
                      <w:rFonts w:hint="eastAsia" w:cs="Times New Roman" w:eastAsiaTheme="minorEastAsia"/>
                      <w:sz w:val="21"/>
                      <w:szCs w:val="21"/>
                      <w:lang w:val="en-US" w:eastAsia="zh-CN"/>
                    </w:rPr>
                    <w:t>47</w:t>
                  </w:r>
                  <w:r>
                    <w:rPr>
                      <w:rFonts w:hint="default" w:ascii="Times New Roman" w:hAnsi="Times New Roman" w:cs="Times New Roman" w:eastAsiaTheme="minorEastAsia"/>
                      <w:sz w:val="21"/>
                      <w:szCs w:val="21"/>
                      <w:lang w:val="en-US" w:eastAsia="zh-CN"/>
                    </w:rPr>
                    <w:t>′</w:t>
                  </w:r>
                  <w:r>
                    <w:rPr>
                      <w:rFonts w:hint="eastAsia" w:cs="Times New Roman" w:eastAsiaTheme="minorEastAsia"/>
                      <w:sz w:val="21"/>
                      <w:szCs w:val="21"/>
                      <w:lang w:val="en-US" w:eastAsia="zh-CN"/>
                    </w:rPr>
                    <w:t>55</w:t>
                  </w:r>
                  <w:r>
                    <w:rPr>
                      <w:rFonts w:hint="default"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E，31</w:t>
                  </w:r>
                  <w:r>
                    <w:rPr>
                      <w:rFonts w:hint="default" w:ascii="Times New Roman" w:hAnsi="Times New Roman" w:cs="Times New Roman" w:eastAsiaTheme="minorEastAsia"/>
                      <w:sz w:val="21"/>
                      <w:szCs w:val="21"/>
                      <w:lang w:val="en-US" w:eastAsia="zh-CN"/>
                    </w:rPr>
                    <w:t>°4</w:t>
                  </w:r>
                  <w:r>
                    <w:rPr>
                      <w:rFonts w:hint="eastAsia" w:cs="Times New Roman" w:eastAsiaTheme="minorEastAsia"/>
                      <w:sz w:val="21"/>
                      <w:szCs w:val="21"/>
                      <w:lang w:val="en-US" w:eastAsia="zh-CN"/>
                    </w:rPr>
                    <w:t>7</w:t>
                  </w:r>
                  <w:r>
                    <w:rPr>
                      <w:rFonts w:hint="default" w:ascii="Times New Roman" w:hAnsi="Times New Roman" w:cs="Times New Roman" w:eastAsiaTheme="minorEastAsia"/>
                      <w:sz w:val="21"/>
                      <w:szCs w:val="21"/>
                      <w:lang w:val="en-US" w:eastAsia="zh-CN"/>
                    </w:rPr>
                    <w:t>′</w:t>
                  </w:r>
                  <w:r>
                    <w:rPr>
                      <w:rFonts w:hint="eastAsia" w:cs="Times New Roman" w:eastAsiaTheme="minorEastAsia"/>
                      <w:sz w:val="21"/>
                      <w:szCs w:val="21"/>
                      <w:lang w:val="en-US" w:eastAsia="zh-CN"/>
                    </w:rPr>
                    <w:t>36</w:t>
                  </w:r>
                  <w:r>
                    <w:rPr>
                      <w:rFonts w:hint="default" w:ascii="Times New Roman" w:hAnsi="Times New Roman" w:cs="Times New Roman" w:eastAsiaTheme="minorEastAsia"/>
                      <w:sz w:val="21"/>
                      <w:szCs w:val="21"/>
                      <w:lang w:val="en-US" w:eastAsia="zh-CN"/>
                    </w:rPr>
                    <w:t>″</w:t>
                  </w:r>
                  <w:r>
                    <w:rPr>
                      <w:rFonts w:hint="eastAsia"/>
                      <w:szCs w:val="21"/>
                      <w:lang w:val="en-US" w:eastAsia="zh-CN"/>
                    </w:rPr>
                    <w:t>N</w:t>
                  </w:r>
                </w:p>
              </w:tc>
              <w:tc>
                <w:tcPr>
                  <w:tcW w:w="827" w:type="dxa"/>
                  <w:vMerge w:val="continue"/>
                  <w:tcBorders>
                    <w:left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eastAsia"/>
                      <w:szCs w:val="21"/>
                      <w:lang w:val="en-US" w:eastAsia="zh-CN"/>
                    </w:rPr>
                  </w:pPr>
                </w:p>
              </w:tc>
              <w:tc>
                <w:tcPr>
                  <w:tcW w:w="786" w:type="dxa"/>
                  <w:vMerge w:val="continue"/>
                  <w:tcBorders>
                    <w:left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eastAsia"/>
                      <w:szCs w:val="21"/>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szCs w:val="21"/>
                      <w:lang w:val="en-US" w:eastAsia="zh-CN"/>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sz w:val="21"/>
                      <w:szCs w:val="21"/>
                      <w:lang w:val="en-US"/>
                    </w:rPr>
                  </w:pPr>
                  <w:r>
                    <w:rPr>
                      <w:rFonts w:hint="eastAsia"/>
                      <w:szCs w:val="21"/>
                      <w:lang w:val="en-US" w:eastAsia="zh-CN"/>
                    </w:rPr>
                    <w:t>100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sz w:val="21"/>
                      <w:szCs w:val="21"/>
                      <w:lang w:val="en-US"/>
                    </w:rPr>
                  </w:pPr>
                  <w:r>
                    <w:rPr>
                      <w:rFonts w:hint="eastAsia"/>
                      <w:szCs w:val="21"/>
                      <w:lang w:val="en-US" w:eastAsia="zh-CN"/>
                    </w:rPr>
                    <w:t>小</w:t>
                  </w:r>
                  <w:r>
                    <w:rPr>
                      <w:rFonts w:hint="eastAsia"/>
                      <w:szCs w:val="21"/>
                    </w:rPr>
                    <w:t>河</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szCs w:val="21"/>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sz w:val="21"/>
                      <w:szCs w:val="21"/>
                      <w:lang w:val="en-US"/>
                    </w:rPr>
                  </w:pPr>
                  <w:r>
                    <w:rPr>
                      <w:rFonts w:hint="eastAsia"/>
                      <w:szCs w:val="21"/>
                      <w:lang w:val="en-US" w:eastAsia="zh-CN"/>
                    </w:rPr>
                    <w:t>扁担河-武进过渡区</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cs="Times New Roman" w:eastAsiaTheme="minorEastAsia"/>
                      <w:sz w:val="21"/>
                      <w:szCs w:val="21"/>
                      <w:lang w:val="en-US" w:eastAsia="zh-CN"/>
                    </w:rPr>
                    <w:t>119°</w:t>
                  </w:r>
                  <w:r>
                    <w:rPr>
                      <w:rFonts w:hint="eastAsia" w:cs="Times New Roman" w:eastAsiaTheme="minorEastAsia"/>
                      <w:sz w:val="21"/>
                      <w:szCs w:val="21"/>
                      <w:lang w:val="en-US" w:eastAsia="zh-CN"/>
                    </w:rPr>
                    <w:t>49</w:t>
                  </w:r>
                  <w:r>
                    <w:rPr>
                      <w:rFonts w:hint="default" w:ascii="Times New Roman" w:hAnsi="Times New Roman" w:cs="Times New Roman" w:eastAsiaTheme="minorEastAsia"/>
                      <w:sz w:val="21"/>
                      <w:szCs w:val="21"/>
                      <w:lang w:val="en-US" w:eastAsia="zh-CN"/>
                    </w:rPr>
                    <w:t>′</w:t>
                  </w:r>
                  <w:r>
                    <w:rPr>
                      <w:rFonts w:hint="eastAsia" w:cs="Times New Roman" w:eastAsiaTheme="minorEastAsia"/>
                      <w:sz w:val="21"/>
                      <w:szCs w:val="21"/>
                      <w:lang w:val="en-US" w:eastAsia="zh-CN"/>
                    </w:rPr>
                    <w:t>13</w:t>
                  </w:r>
                  <w:r>
                    <w:rPr>
                      <w:rFonts w:hint="default"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E，31</w:t>
                  </w:r>
                  <w:r>
                    <w:rPr>
                      <w:rFonts w:hint="default" w:ascii="Times New Roman" w:hAnsi="Times New Roman" w:cs="Times New Roman" w:eastAsiaTheme="minorEastAsia"/>
                      <w:sz w:val="21"/>
                      <w:szCs w:val="21"/>
                      <w:lang w:val="en-US" w:eastAsia="zh-CN"/>
                    </w:rPr>
                    <w:t>°45′</w:t>
                  </w:r>
                  <w:r>
                    <w:rPr>
                      <w:rFonts w:hint="eastAsia" w:cs="Times New Roman" w:eastAsiaTheme="minorEastAsia"/>
                      <w:sz w:val="21"/>
                      <w:szCs w:val="21"/>
                      <w:lang w:val="en-US" w:eastAsia="zh-CN"/>
                    </w:rPr>
                    <w:t>53</w:t>
                  </w:r>
                  <w:r>
                    <w:rPr>
                      <w:rFonts w:hint="default" w:ascii="Times New Roman" w:hAnsi="Times New Roman" w:cs="Times New Roman" w:eastAsiaTheme="minorEastAsia"/>
                      <w:sz w:val="21"/>
                      <w:szCs w:val="21"/>
                      <w:lang w:val="en-US" w:eastAsia="zh-CN"/>
                    </w:rPr>
                    <w:t>″</w:t>
                  </w:r>
                  <w:r>
                    <w:rPr>
                      <w:rFonts w:hint="eastAsia"/>
                      <w:szCs w:val="21"/>
                      <w:lang w:val="en-US" w:eastAsia="zh-CN"/>
                    </w:rPr>
                    <w:t>N</w:t>
                  </w:r>
                </w:p>
              </w:tc>
              <w:tc>
                <w:tcPr>
                  <w:tcW w:w="827" w:type="dxa"/>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eastAsia"/>
                      <w:szCs w:val="21"/>
                      <w:lang w:val="en-US" w:eastAsia="zh-CN"/>
                    </w:rPr>
                  </w:pPr>
                </w:p>
              </w:tc>
              <w:tc>
                <w:tcPr>
                  <w:tcW w:w="786" w:type="dxa"/>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eastAsia"/>
                      <w:szCs w:val="21"/>
                      <w:lang w:val="en-US" w:eastAsia="zh-CN"/>
                    </w:rPr>
                  </w:pPr>
                </w:p>
              </w:tc>
              <w:tc>
                <w:tcPr>
                  <w:tcW w:w="1035" w:type="dxa"/>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szCs w:val="21"/>
                      <w:lang w:val="en-US" w:eastAsia="zh-CN"/>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sz w:val="21"/>
                      <w:szCs w:val="21"/>
                      <w:lang w:val="en-US"/>
                    </w:rPr>
                  </w:pPr>
                  <w:r>
                    <w:rPr>
                      <w:rFonts w:hint="eastAsia"/>
                      <w:szCs w:val="21"/>
                      <w:lang w:val="en-US" w:eastAsia="zh-CN"/>
                    </w:rPr>
                    <w:t>50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sz w:val="21"/>
                      <w:szCs w:val="21"/>
                      <w:lang w:val="en-US"/>
                    </w:rPr>
                  </w:pPr>
                  <w:r>
                    <w:rPr>
                      <w:rFonts w:hint="eastAsia"/>
                      <w:szCs w:val="21"/>
                      <w:lang w:val="en-US" w:eastAsia="zh-CN"/>
                    </w:rPr>
                    <w:t>小河</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777" w:hRule="atLeast"/>
                <w:jc w:val="center"/>
              </w:trPr>
              <w:tc>
                <w:tcPr>
                  <w:tcW w:w="610" w:type="dxa"/>
                  <w:vMerge w:val="restart"/>
                  <w:tcBorders>
                    <w:top w:val="single" w:color="auto" w:sz="4" w:space="0"/>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声环境</w:t>
                  </w: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夏塘村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cs="Times New Roman"/>
                      <w:kern w:val="2"/>
                      <w:sz w:val="21"/>
                      <w:szCs w:val="21"/>
                      <w:lang w:val="en-US" w:eastAsia="zh-CN"/>
                    </w:rPr>
                    <w:t>119</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47</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23.399</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E</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31</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47</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23.329</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N</w:t>
                  </w:r>
                </w:p>
              </w:tc>
              <w:tc>
                <w:tcPr>
                  <w:tcW w:w="827" w:type="dxa"/>
                  <w:vMerge w:val="restart"/>
                  <w:tcBorders>
                    <w:top w:val="single" w:color="auto" w:sz="4" w:space="0"/>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default" w:ascii="宋体" w:hAnsi="宋体" w:eastAsia="宋体" w:cs="宋体"/>
                      <w:b w:val="0"/>
                      <w:bCs w:val="0"/>
                      <w:color w:val="auto"/>
                      <w:kern w:val="2"/>
                      <w:sz w:val="21"/>
                      <w:szCs w:val="21"/>
                      <w:vertAlign w:val="baseline"/>
                      <w:lang w:val="en-US" w:eastAsia="zh-CN"/>
                    </w:rPr>
                  </w:pPr>
                  <w:r>
                    <w:rPr>
                      <w:rFonts w:hint="eastAsia" w:cs="宋体"/>
                      <w:b w:val="0"/>
                      <w:bCs w:val="0"/>
                      <w:color w:val="auto"/>
                      <w:kern w:val="2"/>
                      <w:sz w:val="21"/>
                      <w:szCs w:val="21"/>
                      <w:vertAlign w:val="baseline"/>
                      <w:lang w:val="en-US" w:eastAsia="zh-CN"/>
                    </w:rPr>
                    <w:t>居民区</w:t>
                  </w:r>
                </w:p>
              </w:tc>
              <w:tc>
                <w:tcPr>
                  <w:tcW w:w="786" w:type="dxa"/>
                  <w:vMerge w:val="restart"/>
                  <w:tcBorders>
                    <w:top w:val="single" w:color="auto" w:sz="4" w:space="0"/>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default" w:ascii="宋体" w:hAnsi="宋体" w:eastAsia="宋体" w:cs="宋体"/>
                      <w:b w:val="0"/>
                      <w:bCs w:val="0"/>
                      <w:color w:val="auto"/>
                      <w:kern w:val="2"/>
                      <w:sz w:val="21"/>
                      <w:szCs w:val="21"/>
                      <w:vertAlign w:val="baseline"/>
                      <w:lang w:val="en-US" w:eastAsia="zh-CN"/>
                    </w:rPr>
                  </w:pPr>
                  <w:r>
                    <w:rPr>
                      <w:rFonts w:hint="eastAsia" w:cs="宋体"/>
                      <w:b w:val="0"/>
                      <w:bCs w:val="0"/>
                      <w:color w:val="auto"/>
                      <w:kern w:val="2"/>
                      <w:sz w:val="21"/>
                      <w:szCs w:val="21"/>
                      <w:vertAlign w:val="baseline"/>
                      <w:lang w:val="en-US" w:eastAsia="zh-CN"/>
                    </w:rPr>
                    <w:t>人</w:t>
                  </w: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宋体" w:hAnsi="宋体" w:eastAsia="宋体" w:cs="Times New Roman"/>
                      <w:kern w:val="0"/>
                      <w:sz w:val="21"/>
                      <w:szCs w:val="21"/>
                      <w:lang w:val="en-US" w:eastAsia="zh-CN" w:bidi="ar-SA"/>
                    </w:rPr>
                  </w:pPr>
                  <w:r>
                    <w:rPr>
                      <w:rFonts w:hint="eastAsia" w:ascii="Times New Roman" w:hAnsi="Times New Roman" w:cs="宋体"/>
                      <w:kern w:val="2"/>
                      <w:sz w:val="21"/>
                      <w:szCs w:val="21"/>
                      <w:lang w:val="en-US" w:eastAsia="zh-CN" w:bidi="ar"/>
                    </w:rPr>
                    <w:t>根据</w:t>
                  </w:r>
                  <w:r>
                    <w:rPr>
                      <w:rFonts w:hint="eastAsia" w:ascii="Times New Roman" w:hAnsi="Times New Roman" w:eastAsia="宋体" w:cs="宋体"/>
                      <w:kern w:val="2"/>
                      <w:sz w:val="21"/>
                      <w:szCs w:val="21"/>
                      <w:lang w:val="en-US" w:eastAsia="zh-CN" w:bidi="ar"/>
                    </w:rPr>
                    <w:t>《声环境质量标准》（</w:t>
                  </w:r>
                  <w:r>
                    <w:rPr>
                      <w:rFonts w:hint="default" w:ascii="Times New Roman" w:hAnsi="Times New Roman" w:eastAsia="宋体" w:cs="Times New Roman"/>
                      <w:kern w:val="2"/>
                      <w:sz w:val="21"/>
                      <w:szCs w:val="21"/>
                      <w:lang w:val="en-US" w:eastAsia="zh-CN" w:bidi="ar"/>
                    </w:rPr>
                    <w:t>GB3096-2008</w:t>
                  </w:r>
                  <w:r>
                    <w:rPr>
                      <w:rFonts w:hint="eastAsia" w:ascii="Times New Roman" w:hAnsi="Times New Roman" w:eastAsia="宋体" w:cs="宋体"/>
                      <w:kern w:val="2"/>
                      <w:sz w:val="21"/>
                      <w:szCs w:val="21"/>
                      <w:lang w:val="en-US" w:eastAsia="zh-CN" w:bidi="ar"/>
                    </w:rPr>
                    <w:t>）</w:t>
                  </w:r>
                  <w:r>
                    <w:rPr>
                      <w:rFonts w:hint="eastAsia" w:ascii="Times New Roman" w:hAnsi="Times New Roman" w:cs="宋体"/>
                      <w:kern w:val="2"/>
                      <w:sz w:val="21"/>
                      <w:szCs w:val="21"/>
                      <w:lang w:val="en-US" w:eastAsia="zh-CN" w:bidi="ar"/>
                    </w:rPr>
                    <w:t>，执行</w:t>
                  </w:r>
                  <w:r>
                    <w:rPr>
                      <w:rFonts w:hint="default" w:ascii="Times New Roman" w:hAnsi="Times New Roman" w:eastAsia="宋体" w:cs="Times New Roman"/>
                      <w:kern w:val="2"/>
                      <w:sz w:val="21"/>
                      <w:szCs w:val="21"/>
                      <w:lang w:val="en-US" w:eastAsia="zh-CN" w:bidi="ar"/>
                    </w:rPr>
                    <w:t>1</w:t>
                  </w:r>
                  <w:r>
                    <w:rPr>
                      <w:rFonts w:hint="eastAsia" w:ascii="Times New Roman" w:hAnsi="Times New Roman" w:eastAsia="宋体" w:cs="宋体"/>
                      <w:kern w:val="2"/>
                      <w:sz w:val="21"/>
                      <w:szCs w:val="21"/>
                      <w:lang w:val="en-US" w:eastAsia="zh-CN" w:bidi="ar"/>
                    </w:rPr>
                    <w:t>类标准</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kern w:val="0"/>
                      <w:sz w:val="21"/>
                      <w:szCs w:val="21"/>
                      <w:lang w:val="en-US"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宋体"/>
                      <w:kern w:val="0"/>
                      <w:sz w:val="21"/>
                      <w:szCs w:val="21"/>
                      <w:lang w:val="en-US" w:eastAsia="zh-CN" w:bidi="ar"/>
                    </w:rPr>
                    <w:t>160</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三汪塘村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119°47′52.892″E，31°47′48.452″N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宋体" w:hAnsi="宋体" w:eastAsia="宋体" w:cs="Times New Roman"/>
                      <w:kern w:val="0"/>
                      <w:sz w:val="21"/>
                      <w:szCs w:val="21"/>
                      <w:lang w:val="en-US" w:eastAsia="zh-CN" w:bidi="ar-SA"/>
                    </w:rPr>
                  </w:pPr>
                  <w:r>
                    <w:rPr>
                      <w:rFonts w:hint="eastAsia" w:ascii="Times New Roman" w:hAnsi="Times New Roman" w:cs="宋体"/>
                      <w:kern w:val="2"/>
                      <w:sz w:val="21"/>
                      <w:szCs w:val="21"/>
                      <w:lang w:val="en-US" w:eastAsia="zh-CN" w:bidi="ar"/>
                    </w:rPr>
                    <w:t>根据</w:t>
                  </w:r>
                  <w:r>
                    <w:rPr>
                      <w:rFonts w:hint="eastAsia" w:ascii="Times New Roman" w:hAnsi="Times New Roman" w:eastAsia="宋体" w:cs="宋体"/>
                      <w:kern w:val="2"/>
                      <w:sz w:val="21"/>
                      <w:szCs w:val="21"/>
                      <w:lang w:val="en-US" w:eastAsia="zh-CN" w:bidi="ar"/>
                    </w:rPr>
                    <w:t>《声环境质量标准》</w:t>
                  </w:r>
                  <w:r>
                    <w:rPr>
                      <w:rFonts w:hint="default" w:ascii="Times New Roman" w:hAnsi="Times New Roman" w:eastAsia="宋体" w:cs="Times New Roman"/>
                      <w:kern w:val="2"/>
                      <w:sz w:val="21"/>
                      <w:szCs w:val="21"/>
                      <w:lang w:val="en-US" w:eastAsia="zh-CN" w:bidi="ar"/>
                    </w:rPr>
                    <w:t>GB3096-2008</w:t>
                  </w:r>
                  <w:r>
                    <w:rPr>
                      <w:rFonts w:hint="eastAsia" w:ascii="Times New Roman" w:hAnsi="Times New Roman" w:eastAsia="宋体" w:cs="宋体"/>
                      <w:kern w:val="2"/>
                      <w:sz w:val="21"/>
                      <w:szCs w:val="21"/>
                      <w:lang w:val="en-US" w:eastAsia="zh-CN" w:bidi="ar"/>
                    </w:rPr>
                    <w:t>）执行</w:t>
                  </w:r>
                  <w:r>
                    <w:rPr>
                      <w:rFonts w:hint="eastAsia" w:ascii="Times New Roman" w:hAnsi="Times New Roman" w:cs="Times New Roman"/>
                      <w:kern w:val="2"/>
                      <w:sz w:val="21"/>
                      <w:szCs w:val="21"/>
                      <w:lang w:val="en-US" w:eastAsia="zh-CN" w:bidi="ar"/>
                    </w:rPr>
                    <w:t>2</w:t>
                  </w:r>
                  <w:r>
                    <w:rPr>
                      <w:rFonts w:hint="eastAsia" w:ascii="Times New Roman" w:hAnsi="Times New Roman" w:eastAsia="宋体" w:cs="宋体"/>
                      <w:kern w:val="2"/>
                      <w:sz w:val="21"/>
                      <w:szCs w:val="21"/>
                      <w:lang w:val="en-US" w:eastAsia="zh-CN" w:bidi="ar"/>
                    </w:rPr>
                    <w:t>类标准</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201</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大麦村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119°49′14.969″E，31°46′17.956″N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restart"/>
                  <w:tcBorders>
                    <w:top w:val="single" w:color="auto" w:sz="4" w:space="0"/>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cs="宋体"/>
                      <w:kern w:val="2"/>
                      <w:sz w:val="21"/>
                      <w:szCs w:val="21"/>
                      <w:lang w:val="en-US" w:eastAsia="zh-CN" w:bidi="ar"/>
                    </w:rPr>
                  </w:pPr>
                  <w:r>
                    <w:rPr>
                      <w:rFonts w:hint="eastAsia" w:ascii="Times New Roman" w:hAnsi="Times New Roman" w:cs="宋体"/>
                      <w:kern w:val="2"/>
                      <w:sz w:val="21"/>
                      <w:szCs w:val="21"/>
                      <w:lang w:val="en-US" w:eastAsia="zh-CN" w:bidi="ar"/>
                    </w:rPr>
                    <w:t>根据</w:t>
                  </w:r>
                  <w:r>
                    <w:rPr>
                      <w:rFonts w:hint="eastAsia" w:ascii="Times New Roman" w:hAnsi="Times New Roman" w:eastAsia="宋体" w:cs="宋体"/>
                      <w:kern w:val="2"/>
                      <w:sz w:val="21"/>
                      <w:szCs w:val="21"/>
                      <w:lang w:val="en-US" w:eastAsia="zh-CN" w:bidi="ar"/>
                    </w:rPr>
                    <w:t>《声环境质量标准》（</w:t>
                  </w:r>
                  <w:r>
                    <w:rPr>
                      <w:rFonts w:hint="default" w:ascii="Times New Roman" w:hAnsi="Times New Roman" w:eastAsia="宋体" w:cs="Times New Roman"/>
                      <w:kern w:val="2"/>
                      <w:sz w:val="21"/>
                      <w:szCs w:val="21"/>
                      <w:lang w:val="en-US" w:eastAsia="zh-CN" w:bidi="ar"/>
                    </w:rPr>
                    <w:t>GB3096-2008</w:t>
                  </w:r>
                  <w:r>
                    <w:rPr>
                      <w:rFonts w:hint="eastAsia" w:ascii="Times New Roman" w:hAnsi="Times New Roman" w:eastAsia="宋体" w:cs="宋体"/>
                      <w:kern w:val="2"/>
                      <w:sz w:val="21"/>
                      <w:szCs w:val="21"/>
                      <w:lang w:val="en-US" w:eastAsia="zh-CN" w:bidi="ar"/>
                    </w:rPr>
                    <w:t>）</w:t>
                  </w:r>
                  <w:r>
                    <w:rPr>
                      <w:rFonts w:hint="eastAsia" w:ascii="Times New Roman" w:hAnsi="Times New Roman" w:cs="宋体"/>
                      <w:kern w:val="2"/>
                      <w:sz w:val="21"/>
                      <w:szCs w:val="21"/>
                      <w:lang w:val="en-US" w:eastAsia="zh-CN" w:bidi="ar"/>
                    </w:rPr>
                    <w:t>，执行</w:t>
                  </w:r>
                  <w:r>
                    <w:rPr>
                      <w:rFonts w:hint="default" w:ascii="Times New Roman" w:hAnsi="Times New Roman" w:eastAsia="宋体" w:cs="Times New Roman"/>
                      <w:kern w:val="2"/>
                      <w:sz w:val="21"/>
                      <w:szCs w:val="21"/>
                      <w:lang w:val="en-US" w:eastAsia="zh-CN" w:bidi="ar"/>
                    </w:rPr>
                    <w:t>1</w:t>
                  </w:r>
                  <w:r>
                    <w:rPr>
                      <w:rFonts w:hint="eastAsia" w:ascii="Times New Roman" w:hAnsi="Times New Roman" w:eastAsia="宋体" w:cs="宋体"/>
                      <w:kern w:val="2"/>
                      <w:sz w:val="21"/>
                      <w:szCs w:val="21"/>
                      <w:lang w:val="en-US" w:eastAsia="zh-CN" w:bidi="ar"/>
                    </w:rPr>
                    <w:t>类标准</w:t>
                  </w:r>
                </w:p>
                <w:p>
                  <w:pPr>
                    <w:pStyle w:val="11"/>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宋体" w:hAnsi="宋体" w:eastAsia="宋体" w:cs="Times New Roman"/>
                      <w:kern w:val="0"/>
                      <w:sz w:val="21"/>
                      <w:szCs w:val="21"/>
                      <w:lang w:val="en-US" w:eastAsia="zh-CN" w:bidi="ar-SA"/>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宋体"/>
                      <w:kern w:val="0"/>
                      <w:sz w:val="21"/>
                      <w:szCs w:val="21"/>
                      <w:lang w:val="en-US" w:eastAsia="zh-CN" w:bidi="ar"/>
                    </w:rPr>
                    <w:t>118</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庄只村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村119°50′1.279″E，31°45′22.855″N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158</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大沟坝村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119°49′23.507″E，31°45′24.065″N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205</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周东村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119°49′11.347″E，31°45′35.064″N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109</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周西村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119°49′18.074″E，31°45′34.844″N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80</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羊庄</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119°49′2.163″E，31°45′27.805″N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97</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王家村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119°48′38.361″E，31°45′37.346″N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restart"/>
                  <w:tcBorders>
                    <w:top w:val="single" w:color="auto" w:sz="4" w:space="0"/>
                    <w:left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宋体" w:hAnsi="宋体" w:eastAsia="宋体" w:cs="Times New Roman"/>
                      <w:kern w:val="0"/>
                      <w:sz w:val="21"/>
                      <w:szCs w:val="21"/>
                      <w:lang w:val="en-US" w:eastAsia="zh-CN" w:bidi="ar-SA"/>
                    </w:rPr>
                  </w:pPr>
                  <w:r>
                    <w:rPr>
                      <w:rFonts w:hint="eastAsia" w:ascii="Times New Roman" w:hAnsi="Times New Roman" w:cs="宋体"/>
                      <w:kern w:val="2"/>
                      <w:sz w:val="21"/>
                      <w:szCs w:val="21"/>
                      <w:lang w:val="en-US" w:eastAsia="zh-CN" w:bidi="ar"/>
                    </w:rPr>
                    <w:t>根据</w:t>
                  </w:r>
                  <w:r>
                    <w:rPr>
                      <w:rFonts w:hint="eastAsia" w:ascii="Times New Roman" w:hAnsi="Times New Roman" w:eastAsia="宋体" w:cs="宋体"/>
                      <w:kern w:val="2"/>
                      <w:sz w:val="21"/>
                      <w:szCs w:val="21"/>
                      <w:lang w:val="en-US" w:eastAsia="zh-CN" w:bidi="ar"/>
                    </w:rPr>
                    <w:t>《声环境质量标准》</w:t>
                  </w:r>
                  <w:r>
                    <w:rPr>
                      <w:rFonts w:hint="default" w:ascii="Times New Roman" w:hAnsi="Times New Roman" w:eastAsia="宋体" w:cs="Times New Roman"/>
                      <w:kern w:val="2"/>
                      <w:sz w:val="21"/>
                      <w:szCs w:val="21"/>
                      <w:lang w:val="en-US" w:eastAsia="zh-CN" w:bidi="ar"/>
                    </w:rPr>
                    <w:t>GB3096-2008</w:t>
                  </w:r>
                  <w:r>
                    <w:rPr>
                      <w:rFonts w:hint="eastAsia" w:ascii="Times New Roman" w:hAnsi="Times New Roman" w:eastAsia="宋体" w:cs="宋体"/>
                      <w:kern w:val="2"/>
                      <w:sz w:val="21"/>
                      <w:szCs w:val="21"/>
                      <w:lang w:val="en-US" w:eastAsia="zh-CN" w:bidi="ar"/>
                    </w:rPr>
                    <w:t>）执行</w:t>
                  </w:r>
                  <w:r>
                    <w:rPr>
                      <w:rFonts w:hint="eastAsia" w:ascii="Times New Roman" w:hAnsi="Times New Roman" w:cs="Times New Roman"/>
                      <w:kern w:val="2"/>
                      <w:sz w:val="21"/>
                      <w:szCs w:val="21"/>
                      <w:lang w:val="en-US" w:eastAsia="zh-CN" w:bidi="ar"/>
                    </w:rPr>
                    <w:t>2</w:t>
                  </w:r>
                  <w:r>
                    <w:rPr>
                      <w:rFonts w:hint="eastAsia" w:ascii="Times New Roman" w:hAnsi="Times New Roman" w:eastAsia="宋体" w:cs="宋体"/>
                      <w:kern w:val="2"/>
                      <w:sz w:val="21"/>
                      <w:szCs w:val="21"/>
                      <w:lang w:val="en-US" w:eastAsia="zh-CN" w:bidi="ar"/>
                    </w:rPr>
                    <w:t>类标准</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117</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黄杨村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119°48′35.829″E，31°45′33.111″</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111</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桥口村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119°48′53.949″E，31°45′41.471″N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s="Times New Roman"/>
                      <w:kern w:val="0"/>
                      <w:sz w:val="21"/>
                      <w:szCs w:val="21"/>
                      <w:lang w:val="en-US" w:eastAsia="zh-CN" w:bidi="ar"/>
                    </w:rPr>
                  </w:pP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kern w:val="0"/>
                      <w:sz w:val="21"/>
                      <w:szCs w:val="21"/>
                      <w:lang w:val="en-US" w:bidi="ar"/>
                    </w:rPr>
                  </w:pPr>
                  <w:r>
                    <w:rPr>
                      <w:rFonts w:hint="eastAsia" w:cs="Times New Roman"/>
                      <w:kern w:val="0"/>
                      <w:sz w:val="21"/>
                      <w:szCs w:val="21"/>
                      <w:lang w:val="en-US" w:eastAsia="zh-CN" w:bidi="ar"/>
                    </w:rPr>
                    <w:t>72</w:t>
                  </w:r>
                  <w:r>
                    <w:rPr>
                      <w:rFonts w:hint="eastAsia" w:ascii="Times New Roman" w:hAnsi="Times New Roman" w:eastAsia="宋体" w:cs="宋体"/>
                      <w:kern w:val="0"/>
                      <w:sz w:val="21"/>
                      <w:szCs w:val="21"/>
                      <w:lang w:val="en-US" w:eastAsia="zh-CN" w:bidi="ar"/>
                    </w:rPr>
                    <w:t>人</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kern w:val="0"/>
                      <w:sz w:val="21"/>
                      <w:szCs w:val="21"/>
                      <w:lang w:val="en-US" w:eastAsia="zh-CN" w:bidi="ar"/>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bidi="ar-SA"/>
                    </w:rPr>
                    <w:t>蔡东村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119°47′24.692″E，31°45′38.885″N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bidi="ar-SA"/>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bidi="ar-SA"/>
                    </w:rPr>
                  </w:pP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宋体"/>
                      <w:kern w:val="2"/>
                      <w:sz w:val="21"/>
                      <w:szCs w:val="21"/>
                      <w:lang w:val="en-US" w:eastAsia="zh-CN" w:bidi="ar"/>
                    </w:rPr>
                  </w:pPr>
                  <w:r>
                    <w:rPr>
                      <w:rFonts w:hint="eastAsia" w:ascii="Times New Roman" w:hAnsi="Times New Roman" w:cs="宋体"/>
                      <w:kern w:val="2"/>
                      <w:sz w:val="21"/>
                      <w:szCs w:val="21"/>
                      <w:lang w:val="en-US" w:eastAsia="zh-CN" w:bidi="ar"/>
                    </w:rPr>
                    <w:t>根据</w:t>
                  </w:r>
                  <w:r>
                    <w:rPr>
                      <w:rFonts w:hint="eastAsia" w:ascii="Times New Roman" w:hAnsi="Times New Roman" w:eastAsia="宋体" w:cs="宋体"/>
                      <w:kern w:val="2"/>
                      <w:sz w:val="21"/>
                      <w:szCs w:val="21"/>
                      <w:lang w:val="en-US" w:eastAsia="zh-CN" w:bidi="ar"/>
                    </w:rPr>
                    <w:t>《声环境质量标准》（</w:t>
                  </w:r>
                  <w:r>
                    <w:rPr>
                      <w:rFonts w:hint="default" w:ascii="Times New Roman" w:hAnsi="Times New Roman" w:eastAsia="宋体" w:cs="Times New Roman"/>
                      <w:kern w:val="2"/>
                      <w:sz w:val="21"/>
                      <w:szCs w:val="21"/>
                      <w:lang w:val="en-US" w:eastAsia="zh-CN" w:bidi="ar"/>
                    </w:rPr>
                    <w:t>GB3096-2008</w:t>
                  </w:r>
                  <w:r>
                    <w:rPr>
                      <w:rFonts w:hint="eastAsia" w:ascii="Times New Roman" w:hAnsi="Times New Roman" w:eastAsia="宋体" w:cs="宋体"/>
                      <w:kern w:val="2"/>
                      <w:sz w:val="21"/>
                      <w:szCs w:val="21"/>
                      <w:lang w:val="en-US" w:eastAsia="zh-CN" w:bidi="ar"/>
                    </w:rPr>
                    <w:t>）</w:t>
                  </w:r>
                  <w:r>
                    <w:rPr>
                      <w:rFonts w:hint="eastAsia" w:ascii="Times New Roman" w:hAnsi="Times New Roman" w:cs="宋体"/>
                      <w:kern w:val="2"/>
                      <w:sz w:val="21"/>
                      <w:szCs w:val="21"/>
                      <w:lang w:val="en-US" w:eastAsia="zh-CN" w:bidi="ar"/>
                    </w:rPr>
                    <w:t>，执行</w:t>
                  </w:r>
                  <w:r>
                    <w:rPr>
                      <w:rFonts w:hint="default" w:ascii="Times New Roman" w:hAnsi="Times New Roman" w:eastAsia="宋体" w:cs="Times New Roman"/>
                      <w:kern w:val="2"/>
                      <w:sz w:val="21"/>
                      <w:szCs w:val="21"/>
                      <w:lang w:val="en-US" w:eastAsia="zh-CN" w:bidi="ar"/>
                    </w:rPr>
                    <w:t>1</w:t>
                  </w:r>
                  <w:r>
                    <w:rPr>
                      <w:rFonts w:hint="eastAsia" w:ascii="Times New Roman" w:hAnsi="Times New Roman" w:eastAsia="宋体" w:cs="宋体"/>
                      <w:kern w:val="2"/>
                      <w:sz w:val="21"/>
                      <w:szCs w:val="21"/>
                      <w:lang w:val="en-US" w:eastAsia="zh-CN" w:bidi="ar"/>
                    </w:rPr>
                    <w:t>类标准</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153</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坝头村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119°48′38.361″E，31°45′37.346″N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宋体"/>
                      <w:kern w:val="2"/>
                      <w:sz w:val="21"/>
                      <w:szCs w:val="21"/>
                      <w:lang w:val="en-US" w:eastAsia="zh-CN" w:bidi="ar"/>
                    </w:rPr>
                  </w:pPr>
                  <w:r>
                    <w:rPr>
                      <w:rFonts w:hint="eastAsia" w:ascii="Times New Roman" w:hAnsi="Times New Roman" w:cs="宋体"/>
                      <w:kern w:val="2"/>
                      <w:sz w:val="21"/>
                      <w:szCs w:val="21"/>
                      <w:lang w:val="en-US" w:eastAsia="zh-CN" w:bidi="ar"/>
                    </w:rPr>
                    <w:t>根据</w:t>
                  </w:r>
                  <w:r>
                    <w:rPr>
                      <w:rFonts w:hint="eastAsia" w:ascii="Times New Roman" w:hAnsi="Times New Roman" w:eastAsia="宋体" w:cs="宋体"/>
                      <w:kern w:val="2"/>
                      <w:sz w:val="21"/>
                      <w:szCs w:val="21"/>
                      <w:lang w:val="en-US" w:eastAsia="zh-CN" w:bidi="ar"/>
                    </w:rPr>
                    <w:t>《声环境质量标准》</w:t>
                  </w:r>
                  <w:r>
                    <w:rPr>
                      <w:rFonts w:hint="default" w:ascii="Times New Roman" w:hAnsi="Times New Roman" w:eastAsia="宋体" w:cs="Times New Roman"/>
                      <w:kern w:val="2"/>
                      <w:sz w:val="21"/>
                      <w:szCs w:val="21"/>
                      <w:lang w:val="en-US" w:eastAsia="zh-CN" w:bidi="ar"/>
                    </w:rPr>
                    <w:t>GB3096-2008</w:t>
                  </w:r>
                  <w:r>
                    <w:rPr>
                      <w:rFonts w:hint="eastAsia" w:ascii="Times New Roman" w:hAnsi="Times New Roman" w:eastAsia="宋体" w:cs="宋体"/>
                      <w:kern w:val="2"/>
                      <w:sz w:val="21"/>
                      <w:szCs w:val="21"/>
                      <w:lang w:val="en-US" w:eastAsia="zh-CN" w:bidi="ar"/>
                    </w:rPr>
                    <w:t>）执行</w:t>
                  </w:r>
                  <w:r>
                    <w:rPr>
                      <w:rFonts w:hint="eastAsia" w:ascii="Times New Roman" w:hAnsi="Times New Roman" w:cs="Times New Roman"/>
                      <w:kern w:val="2"/>
                      <w:sz w:val="21"/>
                      <w:szCs w:val="21"/>
                      <w:lang w:val="en-US" w:eastAsia="zh-CN" w:bidi="ar"/>
                    </w:rPr>
                    <w:t>2</w:t>
                  </w:r>
                  <w:r>
                    <w:rPr>
                      <w:rFonts w:hint="eastAsia" w:ascii="Times New Roman" w:hAnsi="Times New Roman" w:eastAsia="宋体" w:cs="宋体"/>
                      <w:kern w:val="2"/>
                      <w:sz w:val="21"/>
                      <w:szCs w:val="21"/>
                      <w:lang w:val="en-US" w:eastAsia="zh-CN" w:bidi="ar"/>
                    </w:rPr>
                    <w:t>类标准</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74</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庙头村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119°46′48.731″E，31°45′58.683″N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宋体"/>
                      <w:kern w:val="2"/>
                      <w:sz w:val="21"/>
                      <w:szCs w:val="21"/>
                      <w:lang w:val="en-US" w:eastAsia="zh-CN" w:bidi="ar"/>
                    </w:rPr>
                  </w:pPr>
                  <w:r>
                    <w:rPr>
                      <w:rFonts w:hint="eastAsia" w:ascii="Times New Roman" w:hAnsi="Times New Roman" w:cs="宋体"/>
                      <w:kern w:val="2"/>
                      <w:sz w:val="21"/>
                      <w:szCs w:val="21"/>
                      <w:lang w:val="en-US" w:eastAsia="zh-CN" w:bidi="ar"/>
                    </w:rPr>
                    <w:t>根据</w:t>
                  </w:r>
                  <w:r>
                    <w:rPr>
                      <w:rFonts w:hint="eastAsia" w:ascii="Times New Roman" w:hAnsi="Times New Roman" w:eastAsia="宋体" w:cs="宋体"/>
                      <w:kern w:val="2"/>
                      <w:sz w:val="21"/>
                      <w:szCs w:val="21"/>
                      <w:lang w:val="en-US" w:eastAsia="zh-CN" w:bidi="ar"/>
                    </w:rPr>
                    <w:t>《声环境质量标准》（</w:t>
                  </w:r>
                  <w:r>
                    <w:rPr>
                      <w:rFonts w:hint="default" w:ascii="Times New Roman" w:hAnsi="Times New Roman" w:eastAsia="宋体" w:cs="Times New Roman"/>
                      <w:kern w:val="2"/>
                      <w:sz w:val="21"/>
                      <w:szCs w:val="21"/>
                      <w:lang w:val="en-US" w:eastAsia="zh-CN" w:bidi="ar"/>
                    </w:rPr>
                    <w:t>GB3096-2008</w:t>
                  </w:r>
                  <w:r>
                    <w:rPr>
                      <w:rFonts w:hint="eastAsia" w:ascii="Times New Roman" w:hAnsi="Times New Roman" w:eastAsia="宋体" w:cs="宋体"/>
                      <w:kern w:val="2"/>
                      <w:sz w:val="21"/>
                      <w:szCs w:val="21"/>
                      <w:lang w:val="en-US" w:eastAsia="zh-CN" w:bidi="ar"/>
                    </w:rPr>
                    <w:t>）</w:t>
                  </w:r>
                  <w:r>
                    <w:rPr>
                      <w:rFonts w:hint="eastAsia" w:ascii="Times New Roman" w:hAnsi="Times New Roman" w:cs="宋体"/>
                      <w:kern w:val="2"/>
                      <w:sz w:val="21"/>
                      <w:szCs w:val="21"/>
                      <w:lang w:val="en-US" w:eastAsia="zh-CN" w:bidi="ar"/>
                    </w:rPr>
                    <w:t>，执行</w:t>
                  </w:r>
                  <w:r>
                    <w:rPr>
                      <w:rFonts w:hint="default" w:ascii="Times New Roman" w:hAnsi="Times New Roman" w:eastAsia="宋体" w:cs="Times New Roman"/>
                      <w:kern w:val="2"/>
                      <w:sz w:val="21"/>
                      <w:szCs w:val="21"/>
                      <w:lang w:val="en-US" w:eastAsia="zh-CN" w:bidi="ar"/>
                    </w:rPr>
                    <w:t>1</w:t>
                  </w:r>
                  <w:r>
                    <w:rPr>
                      <w:rFonts w:hint="eastAsia" w:ascii="Times New Roman" w:hAnsi="Times New Roman" w:eastAsia="宋体" w:cs="宋体"/>
                      <w:kern w:val="2"/>
                      <w:sz w:val="21"/>
                      <w:szCs w:val="21"/>
                      <w:lang w:val="en-US" w:eastAsia="zh-CN" w:bidi="ar"/>
                    </w:rPr>
                    <w:t>类标准</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123</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610" w:type="dxa"/>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kern w:val="0"/>
                      <w:sz w:val="21"/>
                      <w:szCs w:val="21"/>
                      <w:lang w:val="en-US" w:bidi="ar"/>
                    </w:rPr>
                  </w:pPr>
                  <w:r>
                    <w:rPr>
                      <w:rFonts w:hint="eastAsia" w:ascii="宋体" w:hAnsi="宋体" w:eastAsia="宋体" w:cs="宋体"/>
                      <w:b w:val="0"/>
                      <w:bCs w:val="0"/>
                      <w:color w:val="auto"/>
                      <w:kern w:val="2"/>
                      <w:sz w:val="21"/>
                      <w:szCs w:val="21"/>
                      <w:vertAlign w:val="baseline"/>
                      <w:lang w:val="en-US" w:eastAsia="zh-CN"/>
                    </w:rPr>
                    <w:t>于家村</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rPr>
                    <w:t>119°47′24.498″E，31°46′25.572″N</w:t>
                  </w:r>
                </w:p>
              </w:tc>
              <w:tc>
                <w:tcPr>
                  <w:tcW w:w="827" w:type="dxa"/>
                  <w:vMerge w:val="continue"/>
                  <w:tcBorders>
                    <w:left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786" w:type="dxa"/>
                  <w:vMerge w:val="continue"/>
                  <w:tcBorders>
                    <w:left w:val="single" w:color="auto" w:sz="4" w:space="0"/>
                    <w:bottom w:val="single" w:color="auto" w:sz="4" w:space="0"/>
                    <w:right w:val="single" w:color="auto" w:sz="4" w:space="0"/>
                  </w:tcBorders>
                  <w:shd w:val="clear" w:color="auto" w:fill="auto"/>
                  <w:vAlign w:val="center"/>
                </w:tcPr>
                <w:p>
                  <w:pPr>
                    <w:pStyle w:val="18"/>
                    <w:keepNext w:val="0"/>
                    <w:keepLines w:val="0"/>
                    <w:suppressLineNumbers w:val="0"/>
                    <w:spacing w:before="0" w:beforeAutospacing="0" w:after="0" w:afterAutospacing="0"/>
                    <w:ind w:left="0" w:right="0"/>
                    <w:jc w:val="center"/>
                    <w:rPr>
                      <w:rFonts w:hint="eastAsia" w:ascii="宋体" w:hAnsi="宋体" w:eastAsia="宋体" w:cs="宋体"/>
                      <w:b w:val="0"/>
                      <w:bCs w:val="0"/>
                      <w:color w:val="auto"/>
                      <w:kern w:val="2"/>
                      <w:sz w:val="21"/>
                      <w:szCs w:val="21"/>
                      <w:vertAlign w:val="baseline"/>
                      <w:lang w:val="en-US" w:eastAsia="zh-CN"/>
                    </w:rPr>
                  </w:pP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宋体"/>
                      <w:kern w:val="2"/>
                      <w:sz w:val="21"/>
                      <w:szCs w:val="21"/>
                      <w:lang w:val="en-US" w:eastAsia="zh-CN" w:bidi="ar"/>
                    </w:rPr>
                  </w:pPr>
                  <w:r>
                    <w:rPr>
                      <w:rFonts w:hint="eastAsia" w:ascii="Times New Roman" w:hAnsi="Times New Roman" w:cs="宋体"/>
                      <w:kern w:val="2"/>
                      <w:sz w:val="21"/>
                      <w:szCs w:val="21"/>
                      <w:lang w:val="en-US" w:eastAsia="zh-CN" w:bidi="ar"/>
                    </w:rPr>
                    <w:t>根据</w:t>
                  </w:r>
                  <w:r>
                    <w:rPr>
                      <w:rFonts w:hint="eastAsia" w:ascii="Times New Roman" w:hAnsi="Times New Roman" w:eastAsia="宋体" w:cs="宋体"/>
                      <w:kern w:val="2"/>
                      <w:sz w:val="21"/>
                      <w:szCs w:val="21"/>
                      <w:lang w:val="en-US" w:eastAsia="zh-CN" w:bidi="ar"/>
                    </w:rPr>
                    <w:t>《声环境质量标准》</w:t>
                  </w:r>
                  <w:r>
                    <w:rPr>
                      <w:rFonts w:hint="default" w:ascii="Times New Roman" w:hAnsi="Times New Roman" w:eastAsia="宋体" w:cs="Times New Roman"/>
                      <w:kern w:val="2"/>
                      <w:sz w:val="21"/>
                      <w:szCs w:val="21"/>
                      <w:lang w:val="en-US" w:eastAsia="zh-CN" w:bidi="ar"/>
                    </w:rPr>
                    <w:t>GB3096-2008</w:t>
                  </w:r>
                  <w:r>
                    <w:rPr>
                      <w:rFonts w:hint="eastAsia" w:ascii="Times New Roman" w:hAnsi="Times New Roman" w:eastAsia="宋体" w:cs="宋体"/>
                      <w:kern w:val="2"/>
                      <w:sz w:val="21"/>
                      <w:szCs w:val="21"/>
                      <w:lang w:val="en-US" w:eastAsia="zh-CN" w:bidi="ar"/>
                    </w:rPr>
                    <w:t>）执行</w:t>
                  </w:r>
                  <w:r>
                    <w:rPr>
                      <w:rFonts w:hint="eastAsia" w:ascii="Times New Roman" w:hAnsi="Times New Roman" w:cs="Times New Roman"/>
                      <w:kern w:val="2"/>
                      <w:sz w:val="21"/>
                      <w:szCs w:val="21"/>
                      <w:lang w:val="en-US" w:eastAsia="zh-CN" w:bidi="ar"/>
                    </w:rPr>
                    <w:t>2</w:t>
                  </w:r>
                  <w:r>
                    <w:rPr>
                      <w:rFonts w:hint="eastAsia" w:ascii="Times New Roman" w:hAnsi="Times New Roman" w:eastAsia="宋体" w:cs="宋体"/>
                      <w:kern w:val="2"/>
                      <w:sz w:val="21"/>
                      <w:szCs w:val="21"/>
                      <w:lang w:val="en-US" w:eastAsia="zh-CN" w:bidi="ar"/>
                    </w:rPr>
                    <w:t>类标准</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cs="Times New Roman"/>
                      <w:kern w:val="0"/>
                      <w:sz w:val="21"/>
                      <w:szCs w:val="21"/>
                      <w:lang w:val="en-US" w:eastAsia="zh-CN" w:bidi="ar"/>
                    </w:rPr>
                  </w:pPr>
                  <w:r>
                    <w:rPr>
                      <w:rFonts w:hint="eastAsia" w:cs="Times New Roman"/>
                      <w:kern w:val="0"/>
                      <w:sz w:val="21"/>
                      <w:szCs w:val="21"/>
                      <w:lang w:val="en-US" w:eastAsia="zh-CN" w:bidi="ar"/>
                    </w:rPr>
                    <w:t>10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139</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kern w:val="0"/>
                      <w:sz w:val="21"/>
                      <w:szCs w:val="21"/>
                      <w:lang w:val="en-US" w:eastAsia="zh-CN" w:bidi="ar"/>
                    </w:rPr>
                  </w:pPr>
                  <w:r>
                    <w:rPr>
                      <w:rFonts w:hint="eastAsia" w:cs="Times New Roman"/>
                      <w:kern w:val="0"/>
                      <w:sz w:val="21"/>
                      <w:szCs w:val="21"/>
                      <w:lang w:val="en-US" w:eastAsia="zh-CN" w:bidi="ar"/>
                    </w:rPr>
                    <w: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3" w:hRule="atLeast"/>
                <w:jc w:val="center"/>
              </w:trPr>
              <w:tc>
                <w:tcPr>
                  <w:tcW w:w="61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生态环境</w:t>
                  </w:r>
                </w:p>
              </w:tc>
              <w:tc>
                <w:tcPr>
                  <w:tcW w:w="116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sz w:val="21"/>
                      <w:szCs w:val="21"/>
                      <w:lang w:val="en-US"/>
                    </w:rPr>
                  </w:pPr>
                  <w:r>
                    <w:rPr>
                      <w:rFonts w:hAnsi="宋体"/>
                      <w:szCs w:val="21"/>
                    </w:rPr>
                    <w:t>新孟河（钟楼区）清水通道维护区</w:t>
                  </w:r>
                </w:p>
              </w:tc>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napToGrid w:val="0"/>
                    <w:spacing w:before="0" w:beforeAutospacing="0" w:after="0" w:afterAutospacing="0" w:line="240" w:lineRule="auto"/>
                    <w:ind w:left="0" w:leftChars="0" w:right="0" w:rightChars="0" w:firstLine="0" w:firstLineChars="0"/>
                    <w:jc w:val="center"/>
                    <w:rPr>
                      <w:rFonts w:hAnsi="宋体"/>
                      <w:szCs w:val="21"/>
                    </w:rPr>
                  </w:pPr>
                  <w:r>
                    <w:rPr>
                      <w:rFonts w:hint="default" w:ascii="Times New Roman" w:hAnsi="Times New Roman" w:cs="Times New Roman" w:eastAsiaTheme="minorEastAsia"/>
                      <w:sz w:val="21"/>
                      <w:szCs w:val="21"/>
                      <w:lang w:val="en-US" w:eastAsia="zh-CN"/>
                    </w:rPr>
                    <w:t>119°45′</w:t>
                  </w:r>
                  <w:r>
                    <w:rPr>
                      <w:rFonts w:hint="eastAsia" w:ascii="Times New Roman" w:hAnsi="Times New Roman" w:cs="Times New Roman" w:eastAsiaTheme="minorEastAsia"/>
                      <w:sz w:val="21"/>
                      <w:szCs w:val="21"/>
                      <w:lang w:val="en-US" w:eastAsia="zh-CN"/>
                    </w:rPr>
                    <w:t>22</w:t>
                  </w:r>
                  <w:r>
                    <w:rPr>
                      <w:rFonts w:hint="default"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E，31</w:t>
                  </w:r>
                  <w:r>
                    <w:rPr>
                      <w:rFonts w:hint="default" w:ascii="Times New Roman" w:hAnsi="Times New Roman" w:cs="Times New Roman" w:eastAsiaTheme="minorEastAsia"/>
                      <w:sz w:val="21"/>
                      <w:szCs w:val="21"/>
                      <w:lang w:val="en-US" w:eastAsia="zh-CN"/>
                    </w:rPr>
                    <w:t>°45′29″</w:t>
                  </w:r>
                  <w:r>
                    <w:rPr>
                      <w:rFonts w:hint="eastAsia"/>
                      <w:szCs w:val="21"/>
                      <w:lang w:val="en-US" w:eastAsia="zh-CN"/>
                    </w:rPr>
                    <w:t>N</w:t>
                  </w:r>
                </w:p>
              </w:tc>
              <w:tc>
                <w:tcPr>
                  <w:tcW w:w="827" w:type="dxa"/>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default" w:hAnsi="宋体" w:eastAsia="宋体"/>
                      <w:szCs w:val="21"/>
                      <w:lang w:val="en-US" w:eastAsia="zh-CN"/>
                    </w:rPr>
                  </w:pPr>
                  <w:r>
                    <w:rPr>
                      <w:rFonts w:hint="eastAsia" w:hAnsi="宋体"/>
                      <w:szCs w:val="21"/>
                      <w:lang w:val="en-US" w:eastAsia="zh-CN"/>
                    </w:rPr>
                    <w:t>/</w:t>
                  </w:r>
                </w:p>
              </w:tc>
              <w:tc>
                <w:tcPr>
                  <w:tcW w:w="78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eastAsia" w:hAnsi="宋体" w:eastAsia="宋体"/>
                      <w:szCs w:val="21"/>
                      <w:lang w:val="en-US" w:eastAsia="zh-CN"/>
                    </w:rPr>
                  </w:pPr>
                  <w:r>
                    <w:rPr>
                      <w:rFonts w:hint="eastAsia" w:hAnsi="宋体"/>
                      <w:szCs w:val="21"/>
                      <w:lang w:val="en-US" w:eastAsia="zh-CN"/>
                    </w:rPr>
                    <w:t>地表水</w:t>
                  </w:r>
                </w:p>
              </w:tc>
              <w:tc>
                <w:tcPr>
                  <w:tcW w:w="103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8"/>
                    <w:keepNext w:val="0"/>
                    <w:keepLines w:val="0"/>
                    <w:suppressLineNumbers w:val="0"/>
                    <w:spacing w:before="0" w:beforeAutospacing="0" w:after="0" w:afterAutospacing="0" w:line="240" w:lineRule="auto"/>
                    <w:ind w:left="0" w:leftChars="0" w:right="0" w:rightChars="0" w:firstLine="0" w:firstLineChars="0"/>
                    <w:rPr>
                      <w:rFonts w:hint="eastAsia" w:ascii="Times New Roman" w:hAnsi="Times New Roman" w:eastAsia="宋体" w:cs="Times New Roman"/>
                      <w:kern w:val="2"/>
                      <w:sz w:val="21"/>
                      <w:szCs w:val="21"/>
                      <w:lang w:val="en-US" w:eastAsia="zh-CN" w:bidi="ar-SA"/>
                    </w:rPr>
                  </w:pPr>
                  <w:r>
                    <w:rPr>
                      <w:rFonts w:hint="eastAsia"/>
                      <w:sz w:val="21"/>
                    </w:rPr>
                    <w:t>水源水质保护</w:t>
                  </w:r>
                </w:p>
              </w:tc>
              <w:tc>
                <w:tcPr>
                  <w:tcW w:w="85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default"/>
                      <w:sz w:val="21"/>
                      <w:szCs w:val="21"/>
                      <w:lang w:val="en-US"/>
                    </w:rPr>
                  </w:pPr>
                  <w:r>
                    <w:rPr>
                      <w:rFonts w:hint="eastAsia"/>
                      <w:szCs w:val="21"/>
                      <w:lang w:val="en-US" w:eastAsia="zh-CN"/>
                    </w:rPr>
                    <w:t>1800</w:t>
                  </w:r>
                </w:p>
              </w:tc>
              <w:tc>
                <w:tcPr>
                  <w:tcW w:w="941" w:type="dxa"/>
                  <w:tcBorders>
                    <w:top w:val="single" w:color="auto" w:sz="4" w:space="0"/>
                    <w:left w:val="single" w:color="auto" w:sz="4" w:space="0"/>
                    <w:bottom w:val="single" w:color="auto" w:sz="4" w:space="0"/>
                    <w:right w:val="single" w:color="auto" w:sz="4" w:space="0"/>
                  </w:tcBorders>
                  <w:shd w:val="clear" w:color="auto" w:fill="auto"/>
                  <w:vAlign w:val="center"/>
                </w:tcPr>
                <w:p>
                  <w:pPr>
                    <w:pStyle w:val="38"/>
                    <w:keepNext w:val="0"/>
                    <w:keepLines w:val="0"/>
                    <w:suppressLineNumbers w:val="0"/>
                    <w:spacing w:before="0" w:beforeAutospacing="0" w:after="0" w:afterAutospacing="0" w:line="240" w:lineRule="auto"/>
                    <w:ind w:left="0" w:leftChars="0" w:right="0" w:rightChars="0" w:firstLine="0" w:firstLineChars="0"/>
                    <w:rPr>
                      <w:sz w:val="21"/>
                      <w:szCs w:val="21"/>
                      <w:lang w:val="en-US"/>
                    </w:rPr>
                  </w:pPr>
                  <w:r>
                    <w:rPr>
                      <w:rFonts w:hint="eastAsia"/>
                      <w:sz w:val="21"/>
                    </w:rPr>
                    <w:t>5.10</w:t>
                  </w:r>
                  <w:r>
                    <w:rPr>
                      <w:sz w:val="21"/>
                    </w:rPr>
                    <w:t>k</w:t>
                  </w:r>
                  <w:r>
                    <w:rPr>
                      <w:rFonts w:hint="eastAsia"/>
                      <w:sz w:val="21"/>
                      <w:lang w:val="en-US" w:eastAsia="zh-CN"/>
                    </w:rPr>
                    <w:t>m</w:t>
                  </w:r>
                  <w:r>
                    <w:rPr>
                      <w:sz w:val="21"/>
                      <w:vertAlign w:val="superscript"/>
                    </w:rPr>
                    <w:t>2</w:t>
                  </w:r>
                </w:p>
              </w:tc>
              <w:tc>
                <w:tcPr>
                  <w:tcW w:w="68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szCs w:val="21"/>
                    </w:rPr>
                    <w:t>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1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1169" w:type="dxa"/>
                  <w:tcBorders>
                    <w:top w:val="outset" w:color="auto" w:sz="6" w:space="0"/>
                    <w:left w:val="outset" w:color="auto" w:sz="6" w:space="0"/>
                    <w:bottom w:val="outset" w:color="auto" w:sz="6" w:space="0"/>
                    <w:right w:val="outset" w:color="auto" w:sz="6"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cs="Times New Roman"/>
                      <w:sz w:val="21"/>
                      <w:szCs w:val="21"/>
                    </w:rPr>
                  </w:pPr>
                  <w:r>
                    <w:rPr>
                      <w:rFonts w:hint="eastAsia" w:ascii="宋体" w:hAnsi="宋体"/>
                      <w:szCs w:val="21"/>
                    </w:rPr>
                    <w:t>武进滆湖省级湿地公园</w:t>
                  </w:r>
                </w:p>
              </w:tc>
              <w:tc>
                <w:tcPr>
                  <w:tcW w:w="1085" w:type="dxa"/>
                  <w:tcBorders>
                    <w:top w:val="outset" w:color="auto" w:sz="6" w:space="0"/>
                    <w:left w:val="outset" w:color="auto" w:sz="6" w:space="0"/>
                    <w:bottom w:val="outset" w:color="auto" w:sz="6" w:space="0"/>
                    <w:right w:val="outset" w:color="auto" w:sz="6"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eastAsia" w:ascii="宋体" w:hAnsi="宋体"/>
                      <w:szCs w:val="21"/>
                    </w:rPr>
                  </w:pPr>
                  <w:r>
                    <w:rPr>
                      <w:rFonts w:hint="default" w:ascii="Times New Roman" w:hAnsi="Times New Roman" w:cs="Times New Roman" w:eastAsiaTheme="minorEastAsia"/>
                      <w:sz w:val="21"/>
                      <w:szCs w:val="21"/>
                      <w:lang w:val="en-US" w:eastAsia="zh-CN"/>
                    </w:rPr>
                    <w:t>119°</w:t>
                  </w:r>
                  <w:r>
                    <w:rPr>
                      <w:rFonts w:hint="eastAsia" w:ascii="Times New Roman" w:hAnsi="Times New Roman" w:cs="Times New Roman" w:eastAsiaTheme="minorEastAsia"/>
                      <w:sz w:val="21"/>
                      <w:szCs w:val="21"/>
                      <w:lang w:val="en-US" w:eastAsia="zh-CN"/>
                    </w:rPr>
                    <w:t>50</w:t>
                  </w:r>
                  <w:r>
                    <w:rPr>
                      <w:rFonts w:hint="default"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14</w:t>
                  </w:r>
                  <w:r>
                    <w:rPr>
                      <w:rFonts w:hint="default"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E，31</w:t>
                  </w:r>
                  <w:r>
                    <w:rPr>
                      <w:rFonts w:hint="default" w:ascii="Times New Roman" w:hAnsi="Times New Roman" w:cs="Times New Roman" w:eastAsiaTheme="minorEastAsia"/>
                      <w:sz w:val="21"/>
                      <w:szCs w:val="21"/>
                      <w:lang w:val="en-US" w:eastAsia="zh-CN"/>
                    </w:rPr>
                    <w:t>°4</w:t>
                  </w:r>
                  <w:r>
                    <w:rPr>
                      <w:rFonts w:hint="eastAsia" w:ascii="Times New Roman" w:hAnsi="Times New Roman" w:cs="Times New Roman" w:eastAsiaTheme="minorEastAsia"/>
                      <w:sz w:val="21"/>
                      <w:szCs w:val="21"/>
                      <w:lang w:val="en-US" w:eastAsia="zh-CN"/>
                    </w:rPr>
                    <w:t>1</w:t>
                  </w:r>
                  <w:r>
                    <w:rPr>
                      <w:rFonts w:hint="default"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10</w:t>
                  </w:r>
                  <w:r>
                    <w:rPr>
                      <w:rFonts w:hint="default" w:ascii="Times New Roman" w:hAnsi="Times New Roman" w:cs="Times New Roman" w:eastAsiaTheme="minorEastAsia"/>
                      <w:sz w:val="21"/>
                      <w:szCs w:val="21"/>
                      <w:lang w:val="en-US" w:eastAsia="zh-CN"/>
                    </w:rPr>
                    <w:t>″</w:t>
                  </w:r>
                  <w:r>
                    <w:rPr>
                      <w:rFonts w:hint="eastAsia"/>
                      <w:szCs w:val="21"/>
                      <w:lang w:val="en-US" w:eastAsia="zh-CN"/>
                    </w:rPr>
                    <w:t>N</w:t>
                  </w:r>
                </w:p>
              </w:tc>
              <w:tc>
                <w:tcPr>
                  <w:tcW w:w="827" w:type="dxa"/>
                  <w:tcBorders>
                    <w:top w:val="outset" w:color="auto" w:sz="6" w:space="0"/>
                    <w:left w:val="outset" w:color="auto" w:sz="6" w:space="0"/>
                    <w:bottom w:val="outset" w:color="auto" w:sz="6" w:space="0"/>
                    <w:right w:val="outset" w:color="auto" w:sz="6"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eastAsia" w:ascii="宋体" w:hAnsi="宋体" w:eastAsia="宋体"/>
                      <w:szCs w:val="21"/>
                      <w:lang w:val="en-US" w:eastAsia="zh-CN"/>
                    </w:rPr>
                  </w:pPr>
                  <w:r>
                    <w:rPr>
                      <w:rFonts w:hint="eastAsia" w:ascii="宋体" w:hAnsi="宋体"/>
                      <w:szCs w:val="21"/>
                      <w:lang w:val="en-US" w:eastAsia="zh-CN"/>
                    </w:rPr>
                    <w:t>/</w:t>
                  </w:r>
                </w:p>
              </w:tc>
              <w:tc>
                <w:tcPr>
                  <w:tcW w:w="786" w:type="dxa"/>
                  <w:tcBorders>
                    <w:top w:val="outset" w:color="auto" w:sz="6" w:space="0"/>
                    <w:left w:val="outset" w:color="auto" w:sz="6" w:space="0"/>
                    <w:bottom w:val="outset" w:color="auto" w:sz="6" w:space="0"/>
                    <w:right w:val="outset" w:color="auto" w:sz="6"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default" w:ascii="宋体" w:hAnsi="宋体" w:eastAsia="宋体"/>
                      <w:szCs w:val="21"/>
                      <w:lang w:val="en-US" w:eastAsia="zh-CN"/>
                    </w:rPr>
                  </w:pPr>
                  <w:r>
                    <w:rPr>
                      <w:rFonts w:hint="eastAsia" w:ascii="宋体" w:hAnsi="宋体"/>
                      <w:szCs w:val="21"/>
                      <w:lang w:val="en-US" w:eastAsia="zh-CN"/>
                    </w:rPr>
                    <w:t>湿地公园</w:t>
                  </w:r>
                </w:p>
              </w:tc>
              <w:tc>
                <w:tcPr>
                  <w:tcW w:w="1035" w:type="dxa"/>
                  <w:tcBorders>
                    <w:top w:val="outset" w:color="auto" w:sz="6" w:space="0"/>
                    <w:left w:val="outset" w:color="auto" w:sz="6" w:space="0"/>
                    <w:bottom w:val="outset" w:color="auto" w:sz="6" w:space="0"/>
                    <w:right w:val="outset" w:color="auto" w:sz="6" w:space="0"/>
                  </w:tcBorders>
                  <w:shd w:val="clear" w:color="auto" w:fill="auto"/>
                  <w:vAlign w:val="center"/>
                </w:tcPr>
                <w:p>
                  <w:pPr>
                    <w:pStyle w:val="38"/>
                    <w:keepNext w:val="0"/>
                    <w:keepLines w:val="0"/>
                    <w:suppressLineNumbers w:val="0"/>
                    <w:spacing w:before="0" w:beforeAutospacing="0" w:after="0" w:afterAutospacing="0" w:line="240" w:lineRule="auto"/>
                    <w:ind w:left="0" w:leftChars="0" w:right="0" w:rightChars="0" w:firstLine="0" w:firstLineChars="0"/>
                    <w:rPr>
                      <w:rFonts w:hint="eastAsia" w:ascii="Times New Roman" w:hAnsi="Times New Roman" w:eastAsia="宋体" w:cs="Times New Roman"/>
                      <w:kern w:val="2"/>
                      <w:sz w:val="21"/>
                      <w:szCs w:val="21"/>
                      <w:lang w:val="en-US" w:eastAsia="zh-CN" w:bidi="ar-SA"/>
                    </w:rPr>
                  </w:pPr>
                  <w:r>
                    <w:rPr>
                      <w:sz w:val="21"/>
                    </w:rPr>
                    <w:t>湿地生态系统保护</w:t>
                  </w:r>
                </w:p>
              </w:tc>
              <w:tc>
                <w:tcPr>
                  <w:tcW w:w="859" w:type="dxa"/>
                  <w:tcBorders>
                    <w:top w:val="outset" w:color="auto" w:sz="6" w:space="0"/>
                    <w:left w:val="outset" w:color="auto" w:sz="6" w:space="0"/>
                    <w:bottom w:val="outset" w:color="auto" w:sz="6" w:space="0"/>
                    <w:right w:val="outset" w:color="auto" w:sz="6"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cs="Times New Roman"/>
                      <w:sz w:val="21"/>
                      <w:szCs w:val="21"/>
                      <w:lang w:val="en-US"/>
                    </w:rPr>
                  </w:pPr>
                  <w:r>
                    <w:rPr>
                      <w:rFonts w:hint="eastAsia"/>
                      <w:szCs w:val="21"/>
                      <w:lang w:val="en-US" w:eastAsia="zh-CN"/>
                    </w:rPr>
                    <w:t>9000</w:t>
                  </w:r>
                </w:p>
              </w:tc>
              <w:tc>
                <w:tcPr>
                  <w:tcW w:w="941" w:type="dxa"/>
                  <w:tcBorders>
                    <w:top w:val="outset" w:color="auto" w:sz="6" w:space="0"/>
                    <w:left w:val="outset" w:color="auto" w:sz="6" w:space="0"/>
                    <w:bottom w:val="outset" w:color="auto" w:sz="6" w:space="0"/>
                    <w:right w:val="outset" w:color="auto" w:sz="6" w:space="0"/>
                  </w:tcBorders>
                  <w:shd w:val="clear" w:color="auto" w:fill="auto"/>
                  <w:vAlign w:val="center"/>
                </w:tcPr>
                <w:p>
                  <w:pPr>
                    <w:pStyle w:val="38"/>
                    <w:keepNext w:val="0"/>
                    <w:keepLines w:val="0"/>
                    <w:suppressLineNumbers w:val="0"/>
                    <w:spacing w:before="0" w:beforeAutospacing="0" w:after="0" w:afterAutospacing="0" w:line="240" w:lineRule="auto"/>
                    <w:ind w:left="0" w:leftChars="0" w:right="0" w:rightChars="0" w:firstLine="0" w:firstLineChars="0"/>
                    <w:rPr>
                      <w:rFonts w:hint="default" w:ascii="Times New Roman" w:hAnsi="Times New Roman" w:cs="Times New Roman"/>
                      <w:sz w:val="21"/>
                      <w:szCs w:val="21"/>
                    </w:rPr>
                  </w:pPr>
                  <w:r>
                    <w:rPr>
                      <w:rFonts w:hint="eastAsia"/>
                      <w:sz w:val="21"/>
                    </w:rPr>
                    <w:t>16.25</w:t>
                  </w:r>
                  <w:r>
                    <w:rPr>
                      <w:sz w:val="21"/>
                    </w:rPr>
                    <w:t>km</w:t>
                  </w:r>
                  <w:r>
                    <w:rPr>
                      <w:sz w:val="21"/>
                      <w:vertAlign w:val="superscript"/>
                    </w:rPr>
                    <w:t>2</w:t>
                  </w:r>
                </w:p>
              </w:tc>
              <w:tc>
                <w:tcPr>
                  <w:tcW w:w="681" w:type="dxa"/>
                  <w:tcBorders>
                    <w:top w:val="outset" w:color="auto" w:sz="6" w:space="0"/>
                    <w:left w:val="outset" w:color="auto" w:sz="6" w:space="0"/>
                    <w:bottom w:val="outset" w:color="auto" w:sz="6" w:space="0"/>
                    <w:right w:val="outset" w:color="auto" w:sz="6" w:space="0"/>
                  </w:tcBorders>
                  <w:shd w:val="clear" w:color="auto" w:fill="auto"/>
                  <w:vAlign w:val="center"/>
                </w:tcPr>
                <w:p>
                  <w:pPr>
                    <w:keepNext w:val="0"/>
                    <w:keepLines w:val="0"/>
                    <w:suppressLineNumbers w:val="0"/>
                    <w:snapToGrid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szCs w:val="21"/>
                    </w:rPr>
                    <w:t>S</w:t>
                  </w:r>
                </w:p>
              </w:tc>
            </w:tr>
          </w:tbl>
          <w:p>
            <w:pPr>
              <w:keepNext w:val="0"/>
              <w:keepLines w:val="0"/>
              <w:suppressLineNumbers w:val="0"/>
              <w:adjustRightInd w:val="0"/>
              <w:snapToGrid w:val="0"/>
              <w:spacing w:before="0" w:beforeAutospacing="0" w:after="0" w:afterAutospacing="0"/>
              <w:ind w:left="0" w:right="0"/>
              <w:rPr>
                <w:rFonts w:ascii="宋体" w:hAnsi="宋体" w:cs="宋体"/>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904" w:type="dxa"/>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cs="宋体"/>
                <w:kern w:val="0"/>
                <w:szCs w:val="21"/>
              </w:rPr>
            </w:pPr>
            <w:r>
              <w:rPr>
                <w:rFonts w:hint="eastAsia" w:ascii="宋体" w:hAnsi="宋体" w:cs="宋体"/>
                <w:kern w:val="0"/>
                <w:szCs w:val="21"/>
              </w:rPr>
              <w:t>评价</w:t>
            </w:r>
          </w:p>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Cs w:val="21"/>
              </w:rPr>
              <w:t>标准</w:t>
            </w:r>
          </w:p>
        </w:tc>
        <w:tc>
          <w:tcPr>
            <w:tcW w:w="8455" w:type="dxa"/>
            <w:vAlign w:val="center"/>
          </w:tcPr>
          <w:p>
            <w:pPr>
              <w:keepNext w:val="0"/>
              <w:keepLines w:val="0"/>
              <w:widowControl w:val="0"/>
              <w:suppressLineNumbers w:val="0"/>
              <w:spacing w:before="0" w:beforeAutospacing="0" w:after="0" w:afterAutospacing="0" w:line="360" w:lineRule="auto"/>
              <w:ind w:left="0" w:right="0" w:firstLine="482" w:firstLineChars="200"/>
              <w:jc w:val="both"/>
              <w:rPr>
                <w:rFonts w:hint="eastAsia" w:ascii="Times New Roman" w:hAnsi="Times New Roman" w:eastAsia="宋体" w:cs="宋体"/>
                <w:b/>
                <w:bCs/>
                <w:color w:val="auto"/>
                <w:kern w:val="2"/>
                <w:sz w:val="24"/>
                <w:szCs w:val="24"/>
                <w:lang w:val="en-US" w:eastAsia="zh-CN" w:bidi="ar"/>
              </w:rPr>
            </w:pPr>
            <w:r>
              <w:rPr>
                <w:rFonts w:hint="eastAsia" w:ascii="Times New Roman" w:hAnsi="Times New Roman" w:eastAsia="宋体" w:cs="宋体"/>
                <w:b/>
                <w:bCs/>
                <w:color w:val="auto"/>
                <w:kern w:val="2"/>
                <w:sz w:val="24"/>
                <w:szCs w:val="24"/>
                <w:lang w:val="en-US" w:eastAsia="zh-CN" w:bidi="ar"/>
              </w:rPr>
              <w:t>一、环境评价标准</w:t>
            </w:r>
          </w:p>
          <w:p>
            <w:pPr>
              <w:keepNext w:val="0"/>
              <w:keepLines w:val="0"/>
              <w:widowControl w:val="0"/>
              <w:suppressLineNumbers w:val="0"/>
              <w:spacing w:before="0" w:beforeAutospacing="0" w:after="0" w:afterAutospacing="0" w:line="360" w:lineRule="auto"/>
              <w:ind w:left="0" w:right="0" w:firstLine="482" w:firstLineChars="200"/>
              <w:jc w:val="both"/>
              <w:rPr>
                <w:rFonts w:hint="eastAsia" w:ascii="Times New Roman" w:hAnsi="Times New Roman" w:eastAsia="宋体" w:cs="宋体"/>
                <w:b/>
                <w:bCs/>
                <w:color w:val="auto"/>
                <w:kern w:val="2"/>
                <w:sz w:val="24"/>
                <w:szCs w:val="24"/>
                <w:lang w:val="en-US" w:eastAsia="zh-CN" w:bidi="ar"/>
              </w:rPr>
            </w:pPr>
            <w:r>
              <w:rPr>
                <w:rFonts w:hint="eastAsia" w:ascii="Times New Roman" w:hAnsi="Times New Roman" w:eastAsia="宋体" w:cs="宋体"/>
                <w:b/>
                <w:bCs/>
                <w:color w:val="auto"/>
                <w:kern w:val="2"/>
                <w:sz w:val="24"/>
                <w:szCs w:val="24"/>
                <w:lang w:val="en-US" w:eastAsia="zh-CN" w:bidi="ar"/>
              </w:rPr>
              <w:t>1、地表水</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color w:val="auto"/>
                <w:kern w:val="2"/>
                <w:sz w:val="24"/>
                <w:szCs w:val="24"/>
                <w:lang w:val="en-US" w:eastAsia="zh-CN" w:bidi="ar"/>
              </w:rPr>
            </w:pPr>
            <w:r>
              <w:rPr>
                <w:rFonts w:hint="eastAsia" w:ascii="Times New Roman" w:hAnsi="Times New Roman" w:eastAsia="宋体" w:cs="宋体"/>
                <w:color w:val="auto"/>
                <w:kern w:val="2"/>
                <w:sz w:val="24"/>
                <w:szCs w:val="24"/>
                <w:lang w:val="en-US" w:eastAsia="zh-CN" w:bidi="ar"/>
              </w:rPr>
              <w:t>根据《常州市地表水（环境）功能区划》，扁担河</w:t>
            </w:r>
            <w:r>
              <w:rPr>
                <w:rFonts w:hint="eastAsia" w:cs="宋体"/>
                <w:color w:val="auto"/>
                <w:kern w:val="2"/>
                <w:sz w:val="24"/>
                <w:szCs w:val="24"/>
                <w:lang w:val="en-US" w:eastAsia="zh-CN" w:bidi="ar"/>
              </w:rPr>
              <w:t>、段庄浜、老扁担河、建新大沟、一八大沟，</w:t>
            </w:r>
            <w:r>
              <w:rPr>
                <w:rFonts w:hint="eastAsia" w:ascii="Times New Roman" w:hAnsi="Times New Roman" w:eastAsia="宋体" w:cs="宋体"/>
                <w:color w:val="auto"/>
                <w:kern w:val="2"/>
                <w:sz w:val="24"/>
                <w:szCs w:val="24"/>
                <w:lang w:val="en-US" w:eastAsia="zh-CN" w:bidi="ar"/>
              </w:rPr>
              <w:t>水质执行《地表水环境质量标准》</w:t>
            </w:r>
            <w:r>
              <w:rPr>
                <w:rFonts w:hint="default" w:ascii="Times New Roman" w:hAnsi="Times New Roman" w:eastAsia="宋体" w:cs="Times New Roman"/>
                <w:color w:val="auto"/>
                <w:kern w:val="2"/>
                <w:sz w:val="24"/>
                <w:szCs w:val="24"/>
                <w:lang w:val="en-US" w:eastAsia="zh-CN" w:bidi="ar"/>
              </w:rPr>
              <w:t>Ⅳ</w:t>
            </w:r>
            <w:r>
              <w:rPr>
                <w:rFonts w:hint="eastAsia" w:ascii="Times New Roman" w:hAnsi="Times New Roman" w:eastAsia="宋体" w:cs="宋体"/>
                <w:color w:val="auto"/>
                <w:kern w:val="2"/>
                <w:sz w:val="24"/>
                <w:szCs w:val="24"/>
                <w:lang w:val="en-US" w:eastAsia="zh-CN" w:bidi="ar"/>
              </w:rPr>
              <w:t>类标准，标准值见表3-</w:t>
            </w:r>
            <w:r>
              <w:rPr>
                <w:rFonts w:hint="eastAsia" w:cs="宋体"/>
                <w:color w:val="auto"/>
                <w:kern w:val="2"/>
                <w:sz w:val="24"/>
                <w:szCs w:val="24"/>
                <w:lang w:val="en-US" w:eastAsia="zh-CN" w:bidi="ar"/>
              </w:rPr>
              <w:t>7</w:t>
            </w:r>
            <w:r>
              <w:rPr>
                <w:rFonts w:hint="eastAsia" w:ascii="Times New Roman" w:hAnsi="Times New Roman" w:eastAsia="宋体" w:cs="宋体"/>
                <w:color w:val="auto"/>
                <w:kern w:val="2"/>
                <w:sz w:val="24"/>
                <w:szCs w:val="24"/>
                <w:lang w:val="en-US" w:eastAsia="zh-CN" w:bidi="ar"/>
              </w:rPr>
              <w:t>。</w:t>
            </w:r>
          </w:p>
          <w:p>
            <w:pPr>
              <w:keepNext w:val="0"/>
              <w:keepLines w:val="0"/>
              <w:suppressLineNumbers w:val="0"/>
              <w:tabs>
                <w:tab w:val="left" w:pos="6030"/>
              </w:tabs>
              <w:spacing w:before="0" w:beforeAutospacing="0" w:after="0" w:afterAutospacing="0" w:line="360" w:lineRule="auto"/>
              <w:ind w:left="0" w:right="0"/>
              <w:jc w:val="center"/>
            </w:pPr>
            <w:r>
              <w:rPr>
                <w:b/>
                <w:bCs/>
              </w:rPr>
              <w:t>表</w:t>
            </w:r>
            <w:r>
              <w:rPr>
                <w:rFonts w:hint="eastAsia"/>
                <w:b/>
                <w:bCs/>
              </w:rPr>
              <w:t>3</w:t>
            </w:r>
            <w:r>
              <w:rPr>
                <w:b/>
                <w:bCs/>
              </w:rPr>
              <w:t>-</w:t>
            </w:r>
            <w:r>
              <w:rPr>
                <w:rFonts w:hint="eastAsia"/>
                <w:b/>
                <w:bCs/>
                <w:lang w:val="en-US" w:eastAsia="zh-CN"/>
              </w:rPr>
              <w:t>7</w:t>
            </w:r>
            <w:r>
              <w:rPr>
                <w:b/>
                <w:bCs/>
              </w:rPr>
              <w:t>《地表水环境质量标准》（GB3838-2002）（mg/L）</w:t>
            </w:r>
          </w:p>
          <w:tbl>
            <w:tblPr>
              <w:tblStyle w:val="13"/>
              <w:tblW w:w="442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5"/>
              <w:gridCol w:w="956"/>
              <w:gridCol w:w="1244"/>
              <w:gridCol w:w="1463"/>
              <w:gridCol w:w="9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pct"/>
                  <w:vAlign w:val="center"/>
                </w:tcPr>
                <w:p>
                  <w:pPr>
                    <w:keepNext w:val="0"/>
                    <w:keepLines w:val="0"/>
                    <w:suppressLineNumbers w:val="0"/>
                    <w:spacing w:before="0" w:beforeAutospacing="0" w:after="0" w:afterAutospacing="0"/>
                    <w:ind w:left="0" w:right="0"/>
                    <w:jc w:val="center"/>
                    <w:rPr>
                      <w:szCs w:val="21"/>
                    </w:rPr>
                  </w:pPr>
                  <w:r>
                    <w:rPr>
                      <w:szCs w:val="21"/>
                    </w:rPr>
                    <w:t>项目</w:t>
                  </w:r>
                </w:p>
              </w:tc>
              <w:tc>
                <w:tcPr>
                  <w:tcW w:w="656" w:type="pct"/>
                  <w:vAlign w:val="center"/>
                </w:tcPr>
                <w:p>
                  <w:pPr>
                    <w:keepNext w:val="0"/>
                    <w:keepLines w:val="0"/>
                    <w:suppressLineNumbers w:val="0"/>
                    <w:spacing w:before="0" w:beforeAutospacing="0" w:after="0" w:afterAutospacing="0"/>
                    <w:ind w:left="0" w:right="0"/>
                    <w:jc w:val="center"/>
                    <w:rPr>
                      <w:szCs w:val="21"/>
                    </w:rPr>
                  </w:pPr>
                  <w:r>
                    <w:rPr>
                      <w:szCs w:val="21"/>
                    </w:rPr>
                    <w:t>pH(无量纲)</w:t>
                  </w:r>
                </w:p>
              </w:tc>
              <w:tc>
                <w:tcPr>
                  <w:tcW w:w="854" w:type="pct"/>
                  <w:vAlign w:val="center"/>
                </w:tcPr>
                <w:p>
                  <w:pPr>
                    <w:keepNext w:val="0"/>
                    <w:keepLines w:val="0"/>
                    <w:suppressLineNumbers w:val="0"/>
                    <w:spacing w:before="0" w:beforeAutospacing="0" w:after="0" w:afterAutospacing="0"/>
                    <w:ind w:left="0" w:right="0"/>
                    <w:jc w:val="center"/>
                    <w:rPr>
                      <w:szCs w:val="21"/>
                    </w:rPr>
                  </w:pPr>
                  <w:r>
                    <w:rPr>
                      <w:szCs w:val="21"/>
                    </w:rPr>
                    <w:t>COD</w:t>
                  </w:r>
                </w:p>
              </w:tc>
              <w:tc>
                <w:tcPr>
                  <w:tcW w:w="1004" w:type="pct"/>
                  <w:vAlign w:val="center"/>
                </w:tcPr>
                <w:p>
                  <w:pPr>
                    <w:keepNext w:val="0"/>
                    <w:keepLines w:val="0"/>
                    <w:suppressLineNumbers w:val="0"/>
                    <w:spacing w:before="0" w:beforeAutospacing="0" w:after="0" w:afterAutospacing="0"/>
                    <w:ind w:left="0" w:right="0"/>
                    <w:jc w:val="center"/>
                    <w:rPr>
                      <w:szCs w:val="21"/>
                    </w:rPr>
                  </w:pPr>
                  <w:r>
                    <w:rPr>
                      <w:szCs w:val="21"/>
                    </w:rPr>
                    <w:t>NH3-N</w:t>
                  </w:r>
                </w:p>
              </w:tc>
              <w:tc>
                <w:tcPr>
                  <w:tcW w:w="648" w:type="pct"/>
                  <w:vAlign w:val="center"/>
                </w:tcPr>
                <w:p>
                  <w:pPr>
                    <w:keepNext w:val="0"/>
                    <w:keepLines w:val="0"/>
                    <w:suppressLineNumbers w:val="0"/>
                    <w:spacing w:before="0" w:beforeAutospacing="0" w:after="0" w:afterAutospacing="0"/>
                    <w:ind w:left="0" w:right="0"/>
                    <w:jc w:val="center"/>
                    <w:rPr>
                      <w:szCs w:val="21"/>
                    </w:rPr>
                  </w:pPr>
                  <w:r>
                    <w:rPr>
                      <w:szCs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pct"/>
                  <w:vAlign w:val="center"/>
                </w:tcPr>
                <w:p>
                  <w:pPr>
                    <w:keepNext w:val="0"/>
                    <w:keepLines w:val="0"/>
                    <w:suppressLineNumbers w:val="0"/>
                    <w:spacing w:before="0" w:beforeAutospacing="0" w:after="0" w:afterAutospacing="0"/>
                    <w:ind w:left="0" w:right="0"/>
                    <w:jc w:val="center"/>
                    <w:rPr>
                      <w:szCs w:val="21"/>
                    </w:rPr>
                  </w:pPr>
                  <w:r>
                    <w:rPr>
                      <w:szCs w:val="21"/>
                    </w:rPr>
                    <w:t>Ⅳ类标准限值</w:t>
                  </w:r>
                </w:p>
              </w:tc>
              <w:tc>
                <w:tcPr>
                  <w:tcW w:w="656" w:type="pct"/>
                  <w:vAlign w:val="center"/>
                </w:tcPr>
                <w:p>
                  <w:pPr>
                    <w:keepNext w:val="0"/>
                    <w:keepLines w:val="0"/>
                    <w:suppressLineNumbers w:val="0"/>
                    <w:spacing w:before="0" w:beforeAutospacing="0" w:after="0" w:afterAutospacing="0"/>
                    <w:ind w:left="0" w:right="0"/>
                    <w:jc w:val="center"/>
                    <w:rPr>
                      <w:szCs w:val="21"/>
                    </w:rPr>
                  </w:pPr>
                  <w:r>
                    <w:rPr>
                      <w:szCs w:val="21"/>
                    </w:rPr>
                    <w:t>6～9</w:t>
                  </w:r>
                </w:p>
              </w:tc>
              <w:tc>
                <w:tcPr>
                  <w:tcW w:w="854" w:type="pct"/>
                  <w:vAlign w:val="center"/>
                </w:tcPr>
                <w:p>
                  <w:pPr>
                    <w:keepNext w:val="0"/>
                    <w:keepLines w:val="0"/>
                    <w:suppressLineNumbers w:val="0"/>
                    <w:spacing w:before="0" w:beforeAutospacing="0" w:after="0" w:afterAutospacing="0"/>
                    <w:ind w:left="0" w:right="0"/>
                    <w:jc w:val="center"/>
                    <w:rPr>
                      <w:szCs w:val="21"/>
                    </w:rPr>
                  </w:pPr>
                  <w:r>
                    <w:rPr>
                      <w:szCs w:val="21"/>
                    </w:rPr>
                    <w:t>≤30</w:t>
                  </w:r>
                </w:p>
              </w:tc>
              <w:tc>
                <w:tcPr>
                  <w:tcW w:w="1004" w:type="pct"/>
                  <w:vAlign w:val="center"/>
                </w:tcPr>
                <w:p>
                  <w:pPr>
                    <w:pStyle w:val="37"/>
                    <w:keepNext w:val="0"/>
                    <w:keepLines w:val="0"/>
                    <w:suppressLineNumbers w:val="0"/>
                    <w:autoSpaceDE/>
                    <w:autoSpaceDN/>
                    <w:adjustRightInd/>
                    <w:spacing w:before="0" w:beforeAutospacing="0" w:after="0" w:afterAutospacing="0" w:line="240" w:lineRule="auto"/>
                    <w:ind w:left="0" w:right="0" w:firstLine="0" w:firstLineChars="0"/>
                    <w:textAlignment w:val="auto"/>
                    <w:rPr>
                      <w:rFonts w:ascii="Times New Roman" w:hAnsi="Times New Roman"/>
                      <w:sz w:val="21"/>
                    </w:rPr>
                  </w:pPr>
                  <w:r>
                    <w:rPr>
                      <w:rFonts w:ascii="Times New Roman" w:hAnsi="Times New Roman"/>
                      <w:sz w:val="21"/>
                    </w:rPr>
                    <w:t>≤1.5</w:t>
                  </w:r>
                </w:p>
              </w:tc>
              <w:tc>
                <w:tcPr>
                  <w:tcW w:w="648" w:type="pct"/>
                  <w:vAlign w:val="center"/>
                </w:tcPr>
                <w:p>
                  <w:pPr>
                    <w:pStyle w:val="37"/>
                    <w:keepNext w:val="0"/>
                    <w:keepLines w:val="0"/>
                    <w:suppressLineNumbers w:val="0"/>
                    <w:autoSpaceDE/>
                    <w:autoSpaceDN/>
                    <w:adjustRightInd/>
                    <w:spacing w:before="0" w:beforeAutospacing="0" w:after="0" w:afterAutospacing="0" w:line="240" w:lineRule="auto"/>
                    <w:ind w:left="0" w:right="0" w:firstLine="0" w:firstLineChars="0"/>
                    <w:textAlignment w:val="auto"/>
                    <w:rPr>
                      <w:rFonts w:ascii="Times New Roman" w:hAnsi="Times New Roman"/>
                      <w:sz w:val="21"/>
                    </w:rPr>
                  </w:pPr>
                  <w:r>
                    <w:rPr>
                      <w:rFonts w:ascii="Times New Roman" w:hAnsi="Times New Roman"/>
                      <w:sz w:val="21"/>
                    </w:rPr>
                    <w:t>≤0.3</w:t>
                  </w:r>
                </w:p>
              </w:tc>
            </w:tr>
          </w:tbl>
          <w:p>
            <w:pPr>
              <w:keepNext w:val="0"/>
              <w:keepLines w:val="0"/>
              <w:suppressLineNumbers w:val="0"/>
              <w:tabs>
                <w:tab w:val="left" w:pos="6030"/>
              </w:tabs>
              <w:spacing w:before="0" w:beforeAutospacing="0" w:after="0" w:afterAutospacing="0" w:line="360" w:lineRule="auto"/>
              <w:ind w:left="0" w:right="0"/>
              <w:jc w:val="left"/>
              <w:rPr>
                <w:rFonts w:hint="eastAsia" w:ascii="Times New Roman" w:hAnsi="Times New Roman" w:eastAsia="宋体" w:cs="宋体"/>
                <w:b/>
                <w:bCs/>
                <w:color w:val="auto"/>
                <w:kern w:val="2"/>
                <w:sz w:val="24"/>
                <w:szCs w:val="24"/>
                <w:lang w:val="en-US" w:eastAsia="zh-CN" w:bidi="ar"/>
              </w:rPr>
            </w:pPr>
            <w:r>
              <w:t xml:space="preserve"> </w:t>
            </w:r>
            <w:r>
              <w:rPr>
                <w:rFonts w:hint="eastAsia"/>
                <w:lang w:val="en-US" w:eastAsia="zh-CN"/>
              </w:rPr>
              <w:t xml:space="preserve">    </w:t>
            </w:r>
            <w:r>
              <w:rPr>
                <w:rFonts w:hint="eastAsia" w:ascii="Times New Roman" w:hAnsi="Times New Roman" w:eastAsia="宋体" w:cs="宋体"/>
                <w:b/>
                <w:bCs/>
                <w:color w:val="auto"/>
                <w:kern w:val="2"/>
                <w:sz w:val="24"/>
                <w:szCs w:val="24"/>
                <w:lang w:val="en-US" w:eastAsia="zh-CN" w:bidi="ar"/>
              </w:rPr>
              <w:t>2、环境空气</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color w:val="auto"/>
                <w:kern w:val="2"/>
                <w:sz w:val="24"/>
                <w:szCs w:val="24"/>
                <w:lang w:val="en-US" w:eastAsia="zh-CN" w:bidi="ar"/>
              </w:rPr>
            </w:pPr>
            <w:r>
              <w:rPr>
                <w:rFonts w:hint="eastAsia" w:ascii="Times New Roman" w:hAnsi="Times New Roman" w:eastAsia="宋体" w:cs="宋体"/>
                <w:color w:val="auto"/>
                <w:kern w:val="2"/>
                <w:sz w:val="24"/>
                <w:szCs w:val="24"/>
                <w:lang w:val="en-US" w:eastAsia="zh-CN" w:bidi="ar"/>
              </w:rPr>
              <w:t>根据《常州市环境空气质量功能区划分规定》（常政发〔2017〕160号），项目所在区域环境空气质量功能区为二类区，常规大气污染物执行《环境空气质量标准》(GB3095-2012)中二级标准，NH</w:t>
            </w:r>
            <w:r>
              <w:rPr>
                <w:rFonts w:hint="eastAsia" w:ascii="Times New Roman" w:hAnsi="Times New Roman" w:eastAsia="宋体" w:cs="宋体"/>
                <w:color w:val="auto"/>
                <w:kern w:val="2"/>
                <w:sz w:val="24"/>
                <w:szCs w:val="24"/>
                <w:vertAlign w:val="subscript"/>
                <w:lang w:val="en-US" w:eastAsia="zh-CN" w:bidi="ar"/>
              </w:rPr>
              <w:t>3</w:t>
            </w:r>
            <w:r>
              <w:rPr>
                <w:rFonts w:hint="eastAsia" w:ascii="Times New Roman" w:hAnsi="Times New Roman" w:eastAsia="宋体" w:cs="宋体"/>
                <w:color w:val="auto"/>
                <w:kern w:val="2"/>
                <w:sz w:val="24"/>
                <w:szCs w:val="24"/>
                <w:lang w:val="en-US" w:eastAsia="zh-CN" w:bidi="ar"/>
              </w:rPr>
              <w:t>、H</w:t>
            </w:r>
            <w:r>
              <w:rPr>
                <w:rFonts w:hint="eastAsia" w:ascii="Times New Roman" w:hAnsi="Times New Roman" w:eastAsia="宋体" w:cs="宋体"/>
                <w:color w:val="auto"/>
                <w:kern w:val="2"/>
                <w:sz w:val="24"/>
                <w:szCs w:val="24"/>
                <w:vertAlign w:val="subscript"/>
                <w:lang w:val="en-US" w:eastAsia="zh-CN" w:bidi="ar"/>
              </w:rPr>
              <w:t>2</w:t>
            </w:r>
            <w:r>
              <w:rPr>
                <w:rFonts w:hint="eastAsia" w:ascii="Times New Roman" w:hAnsi="Times New Roman" w:eastAsia="宋体" w:cs="宋体"/>
                <w:color w:val="auto"/>
                <w:kern w:val="2"/>
                <w:sz w:val="24"/>
                <w:szCs w:val="24"/>
                <w:lang w:val="en-US" w:eastAsia="zh-CN" w:bidi="ar"/>
              </w:rPr>
              <w:t>S 执行《环境影响评价技术导则-大气环境》（HJ2.2-2018）附录D 中1h浓度标准值见表3-</w:t>
            </w:r>
            <w:r>
              <w:rPr>
                <w:rFonts w:hint="eastAsia" w:cs="宋体"/>
                <w:color w:val="auto"/>
                <w:kern w:val="2"/>
                <w:sz w:val="24"/>
                <w:szCs w:val="24"/>
                <w:lang w:val="en-US" w:eastAsia="zh-CN" w:bidi="ar"/>
              </w:rPr>
              <w:t>8</w:t>
            </w:r>
            <w:r>
              <w:rPr>
                <w:rFonts w:hint="eastAsia" w:ascii="Times New Roman" w:hAnsi="Times New Roman" w:eastAsia="宋体" w:cs="宋体"/>
                <w:color w:val="auto"/>
                <w:kern w:val="2"/>
                <w:sz w:val="24"/>
                <w:szCs w:val="24"/>
                <w:lang w:val="en-US" w:eastAsia="zh-CN" w:bidi="ar"/>
              </w:rPr>
              <w:t>。</w:t>
            </w:r>
          </w:p>
          <w:p>
            <w:pPr>
              <w:keepNext w:val="0"/>
              <w:keepLines w:val="0"/>
              <w:suppressLineNumbers w:val="0"/>
              <w:spacing w:before="0" w:beforeAutospacing="0" w:after="0" w:afterAutospacing="0" w:line="360" w:lineRule="auto"/>
              <w:ind w:left="0" w:right="0"/>
              <w:jc w:val="center"/>
              <w:rPr>
                <w:b/>
                <w:bCs/>
              </w:rPr>
            </w:pPr>
            <w:r>
              <w:rPr>
                <w:b/>
                <w:bCs/>
              </w:rPr>
              <w:t>表</w:t>
            </w:r>
            <w:r>
              <w:rPr>
                <w:rFonts w:hint="eastAsia"/>
                <w:b/>
                <w:bCs/>
              </w:rPr>
              <w:t>3</w:t>
            </w:r>
            <w:r>
              <w:rPr>
                <w:b/>
                <w:bCs/>
              </w:rPr>
              <w:t>-</w:t>
            </w:r>
            <w:r>
              <w:rPr>
                <w:rFonts w:hint="eastAsia"/>
                <w:b/>
                <w:bCs/>
                <w:lang w:val="en-US" w:eastAsia="zh-CN"/>
              </w:rPr>
              <w:t>8</w:t>
            </w:r>
            <w:r>
              <w:rPr>
                <w:b/>
                <w:bCs/>
              </w:rPr>
              <w:t xml:space="preserve"> 环境空气质量标准  单位：μg/m</w:t>
            </w:r>
            <w:r>
              <w:rPr>
                <w:b/>
                <w:bCs/>
                <w:vertAlign w:val="superscript"/>
              </w:rPr>
              <w:t>3</w:t>
            </w:r>
          </w:p>
          <w:tbl>
            <w:tblPr>
              <w:tblStyle w:val="13"/>
              <w:tblW w:w="4999"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1701"/>
              <w:gridCol w:w="1723"/>
              <w:gridCol w:w="1519"/>
              <w:gridCol w:w="885"/>
              <w:gridCol w:w="2399"/>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90" w:hRule="atLeast"/>
                <w:jc w:val="center"/>
              </w:trPr>
              <w:tc>
                <w:tcPr>
                  <w:tcW w:w="1033" w:type="pct"/>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r>
                    <w:rPr>
                      <w:rFonts w:ascii="Times New Roman" w:eastAsia="宋体"/>
                      <w:sz w:val="21"/>
                      <w:szCs w:val="21"/>
                    </w:rPr>
                    <w:t>污染物名称</w:t>
                  </w:r>
                </w:p>
              </w:tc>
              <w:tc>
                <w:tcPr>
                  <w:tcW w:w="1047" w:type="pct"/>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r>
                    <w:rPr>
                      <w:rFonts w:ascii="Times New Roman" w:eastAsia="宋体"/>
                      <w:sz w:val="21"/>
                      <w:szCs w:val="21"/>
                    </w:rPr>
                    <w:t>取值时间</w:t>
                  </w:r>
                </w:p>
              </w:tc>
              <w:tc>
                <w:tcPr>
                  <w:tcW w:w="923" w:type="pct"/>
                  <w:tcBorders>
                    <w:bottom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r>
                    <w:rPr>
                      <w:rFonts w:ascii="Times New Roman" w:eastAsia="宋体"/>
                      <w:sz w:val="21"/>
                      <w:szCs w:val="21"/>
                    </w:rPr>
                    <w:t>浓度限值</w:t>
                  </w:r>
                </w:p>
              </w:tc>
              <w:tc>
                <w:tcPr>
                  <w:tcW w:w="538" w:type="pct"/>
                  <w:tcBorders>
                    <w:bottom w:val="single" w:color="auto" w:sz="4" w:space="0"/>
                    <w:righ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单位</w:t>
                  </w:r>
                </w:p>
              </w:tc>
              <w:tc>
                <w:tcPr>
                  <w:tcW w:w="1457" w:type="pct"/>
                  <w:tcBorders>
                    <w:left w:val="single" w:color="auto" w:sz="4" w:space="0"/>
                    <w:bottom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标准来源</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restart"/>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r>
                    <w:rPr>
                      <w:rFonts w:ascii="Times New Roman" w:eastAsia="宋体"/>
                      <w:sz w:val="21"/>
                      <w:szCs w:val="21"/>
                    </w:rPr>
                    <w:t>SO</w:t>
                  </w:r>
                  <w:r>
                    <w:rPr>
                      <w:rFonts w:ascii="Times New Roman" w:eastAsia="宋体"/>
                      <w:sz w:val="21"/>
                      <w:szCs w:val="21"/>
                      <w:vertAlign w:val="subscript"/>
                    </w:rPr>
                    <w:t>2</w:t>
                  </w: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年平均</w:t>
                  </w:r>
                </w:p>
              </w:tc>
              <w:tc>
                <w:tcPr>
                  <w:tcW w:w="923"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60</w:t>
                  </w:r>
                </w:p>
              </w:tc>
              <w:tc>
                <w:tcPr>
                  <w:tcW w:w="538" w:type="pct"/>
                  <w:vMerge w:val="restart"/>
                  <w:tcBorders>
                    <w:righ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μg/m</w:t>
                  </w:r>
                  <w:r>
                    <w:rPr>
                      <w:rFonts w:ascii="Times New Roman"/>
                      <w:szCs w:val="21"/>
                      <w:vertAlign w:val="superscript"/>
                    </w:rPr>
                    <w:t>3</w:t>
                  </w:r>
                </w:p>
              </w:tc>
              <w:tc>
                <w:tcPr>
                  <w:tcW w:w="1457" w:type="pct"/>
                  <w:vMerge w:val="restart"/>
                  <w:tcBorders>
                    <w:lef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《环境空气质量标准》（GB3095-2012）中二级标准</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continue"/>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24小时平均</w:t>
                  </w:r>
                </w:p>
              </w:tc>
              <w:tc>
                <w:tcPr>
                  <w:tcW w:w="923"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150</w:t>
                  </w:r>
                </w:p>
              </w:tc>
              <w:tc>
                <w:tcPr>
                  <w:tcW w:w="538" w:type="pct"/>
                  <w:vMerge w:val="continue"/>
                  <w:tcBorders>
                    <w:righ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c>
                <w:tcPr>
                  <w:tcW w:w="1457" w:type="pct"/>
                  <w:vMerge w:val="continue"/>
                  <w:tcBorders>
                    <w:lef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continue"/>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1小时平均</w:t>
                  </w:r>
                </w:p>
              </w:tc>
              <w:tc>
                <w:tcPr>
                  <w:tcW w:w="923"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500</w:t>
                  </w:r>
                </w:p>
              </w:tc>
              <w:tc>
                <w:tcPr>
                  <w:tcW w:w="538" w:type="pct"/>
                  <w:vMerge w:val="continue"/>
                  <w:tcBorders>
                    <w:righ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c>
                <w:tcPr>
                  <w:tcW w:w="1457" w:type="pct"/>
                  <w:vMerge w:val="continue"/>
                  <w:tcBorders>
                    <w:lef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restar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NO</w:t>
                  </w:r>
                  <w:r>
                    <w:rPr>
                      <w:rFonts w:ascii="Times New Roman"/>
                      <w:szCs w:val="21"/>
                      <w:vertAlign w:val="subscript"/>
                    </w:rPr>
                    <w:t>2</w:t>
                  </w: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年平均</w:t>
                  </w:r>
                </w:p>
              </w:tc>
              <w:tc>
                <w:tcPr>
                  <w:tcW w:w="923"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40</w:t>
                  </w:r>
                </w:p>
              </w:tc>
              <w:tc>
                <w:tcPr>
                  <w:tcW w:w="538" w:type="pct"/>
                  <w:vMerge w:val="continue"/>
                  <w:tcBorders>
                    <w:righ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c>
                <w:tcPr>
                  <w:tcW w:w="1457" w:type="pct"/>
                  <w:vMerge w:val="continue"/>
                  <w:tcBorders>
                    <w:lef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continue"/>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24小时平均</w:t>
                  </w:r>
                </w:p>
              </w:tc>
              <w:tc>
                <w:tcPr>
                  <w:tcW w:w="923"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80</w:t>
                  </w:r>
                </w:p>
              </w:tc>
              <w:tc>
                <w:tcPr>
                  <w:tcW w:w="538" w:type="pct"/>
                  <w:vMerge w:val="continue"/>
                  <w:tcBorders>
                    <w:righ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c>
                <w:tcPr>
                  <w:tcW w:w="1457" w:type="pct"/>
                  <w:vMerge w:val="continue"/>
                  <w:tcBorders>
                    <w:lef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continue"/>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1小时平均</w:t>
                  </w:r>
                </w:p>
              </w:tc>
              <w:tc>
                <w:tcPr>
                  <w:tcW w:w="923"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200</w:t>
                  </w:r>
                </w:p>
              </w:tc>
              <w:tc>
                <w:tcPr>
                  <w:tcW w:w="538" w:type="pct"/>
                  <w:vMerge w:val="continue"/>
                  <w:tcBorders>
                    <w:righ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c>
                <w:tcPr>
                  <w:tcW w:w="1457" w:type="pct"/>
                  <w:vMerge w:val="continue"/>
                  <w:tcBorders>
                    <w:left w:val="single" w:color="auto" w:sz="4" w:space="0"/>
                  </w:tcBorders>
                  <w:vAlign w:val="center"/>
                </w:tcPr>
                <w:p>
                  <w:pPr>
                    <w:pStyle w:val="32"/>
                    <w:keepNext w:val="0"/>
                    <w:keepLines w:val="0"/>
                    <w:suppressLineNumbers w:val="0"/>
                    <w:spacing w:before="24" w:beforeAutospacing="0" w:after="24" w:afterAutospacing="0" w:line="240" w:lineRule="auto"/>
                    <w:ind w:left="0" w:right="0"/>
                    <w:rPr>
                      <w:rFonts w:ascii="Times New Roman"/>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jc w:val="center"/>
              </w:trPr>
              <w:tc>
                <w:tcPr>
                  <w:tcW w:w="1033" w:type="pct"/>
                  <w:vMerge w:val="restart"/>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r>
                    <w:rPr>
                      <w:rFonts w:ascii="Times New Roman" w:eastAsia="宋体"/>
                      <w:sz w:val="21"/>
                      <w:szCs w:val="21"/>
                    </w:rPr>
                    <w:t>PM</w:t>
                  </w:r>
                  <w:r>
                    <w:rPr>
                      <w:rFonts w:ascii="Times New Roman" w:eastAsia="宋体"/>
                      <w:kern w:val="0"/>
                      <w:sz w:val="21"/>
                      <w:szCs w:val="21"/>
                      <w:vertAlign w:val="subscript"/>
                    </w:rPr>
                    <w:t>10</w:t>
                  </w: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年平均</w:t>
                  </w:r>
                </w:p>
              </w:tc>
              <w:tc>
                <w:tcPr>
                  <w:tcW w:w="923"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70</w:t>
                  </w:r>
                </w:p>
              </w:tc>
              <w:tc>
                <w:tcPr>
                  <w:tcW w:w="538" w:type="pct"/>
                  <w:vMerge w:val="continue"/>
                  <w:tcBorders>
                    <w:righ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457" w:type="pct"/>
                  <w:vMerge w:val="continue"/>
                  <w:tcBorders>
                    <w:lef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continue"/>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24小时平均</w:t>
                  </w:r>
                </w:p>
              </w:tc>
              <w:tc>
                <w:tcPr>
                  <w:tcW w:w="923"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150</w:t>
                  </w:r>
                </w:p>
              </w:tc>
              <w:tc>
                <w:tcPr>
                  <w:tcW w:w="538" w:type="pct"/>
                  <w:vMerge w:val="continue"/>
                  <w:tcBorders>
                    <w:righ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457" w:type="pct"/>
                  <w:vMerge w:val="continue"/>
                  <w:tcBorders>
                    <w:lef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restart"/>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r>
                    <w:rPr>
                      <w:rFonts w:ascii="Times New Roman" w:eastAsia="宋体"/>
                      <w:sz w:val="21"/>
                      <w:szCs w:val="21"/>
                    </w:rPr>
                    <w:t>PM</w:t>
                  </w:r>
                  <w:r>
                    <w:rPr>
                      <w:rFonts w:ascii="Times New Roman" w:eastAsia="宋体"/>
                      <w:kern w:val="0"/>
                      <w:sz w:val="21"/>
                      <w:szCs w:val="21"/>
                      <w:vertAlign w:val="subscript"/>
                    </w:rPr>
                    <w:t>2.5</w:t>
                  </w: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年平均</w:t>
                  </w:r>
                </w:p>
              </w:tc>
              <w:tc>
                <w:tcPr>
                  <w:tcW w:w="923"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35</w:t>
                  </w:r>
                </w:p>
              </w:tc>
              <w:tc>
                <w:tcPr>
                  <w:tcW w:w="538" w:type="pct"/>
                  <w:vMerge w:val="continue"/>
                  <w:tcBorders>
                    <w:righ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457" w:type="pct"/>
                  <w:vMerge w:val="continue"/>
                  <w:tcBorders>
                    <w:lef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continue"/>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24小时平均</w:t>
                  </w:r>
                </w:p>
              </w:tc>
              <w:tc>
                <w:tcPr>
                  <w:tcW w:w="923"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75</w:t>
                  </w:r>
                </w:p>
              </w:tc>
              <w:tc>
                <w:tcPr>
                  <w:tcW w:w="538" w:type="pct"/>
                  <w:vMerge w:val="continue"/>
                  <w:tcBorders>
                    <w:righ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457" w:type="pct"/>
                  <w:vMerge w:val="continue"/>
                  <w:tcBorders>
                    <w:lef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restart"/>
                  <w:vAlign w:val="center"/>
                </w:tcPr>
                <w:p>
                  <w:pPr>
                    <w:keepNext w:val="0"/>
                    <w:keepLines w:val="0"/>
                    <w:widowControl/>
                    <w:suppressLineNumbers w:val="0"/>
                    <w:spacing w:before="0" w:beforeAutospacing="0" w:after="0" w:afterAutospacing="0"/>
                    <w:ind w:left="0" w:right="0"/>
                    <w:jc w:val="center"/>
                    <w:rPr>
                      <w:szCs w:val="21"/>
                    </w:rPr>
                  </w:pPr>
                  <w:r>
                    <w:rPr>
                      <w:szCs w:val="21"/>
                    </w:rPr>
                    <w:t>CO</w:t>
                  </w: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24小时平均</w:t>
                  </w:r>
                </w:p>
              </w:tc>
              <w:tc>
                <w:tcPr>
                  <w:tcW w:w="923" w:type="pct"/>
                  <w:vAlign w:val="center"/>
                </w:tcPr>
                <w:p>
                  <w:pPr>
                    <w:keepNext w:val="0"/>
                    <w:keepLines w:val="0"/>
                    <w:widowControl/>
                    <w:suppressLineNumbers w:val="0"/>
                    <w:spacing w:before="0" w:beforeAutospacing="0" w:after="0" w:afterAutospacing="0"/>
                    <w:ind w:left="0" w:right="0"/>
                    <w:jc w:val="center"/>
                    <w:rPr>
                      <w:szCs w:val="21"/>
                    </w:rPr>
                  </w:pPr>
                  <w:r>
                    <w:rPr>
                      <w:szCs w:val="21"/>
                    </w:rPr>
                    <w:t>4000</w:t>
                  </w:r>
                </w:p>
              </w:tc>
              <w:tc>
                <w:tcPr>
                  <w:tcW w:w="538" w:type="pct"/>
                  <w:vMerge w:val="continue"/>
                  <w:tcBorders>
                    <w:righ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457" w:type="pct"/>
                  <w:vMerge w:val="continue"/>
                  <w:tcBorders>
                    <w:lef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continue"/>
                  <w:vAlign w:val="center"/>
                </w:tcPr>
                <w:p>
                  <w:pPr>
                    <w:keepNext w:val="0"/>
                    <w:keepLines w:val="0"/>
                    <w:widowControl/>
                    <w:suppressLineNumbers w:val="0"/>
                    <w:spacing w:before="0" w:beforeAutospacing="0" w:after="0" w:afterAutospacing="0"/>
                    <w:ind w:left="0" w:right="0"/>
                    <w:jc w:val="center"/>
                    <w:rPr>
                      <w:szCs w:val="21"/>
                    </w:rPr>
                  </w:pP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1小时平均</w:t>
                  </w:r>
                </w:p>
              </w:tc>
              <w:tc>
                <w:tcPr>
                  <w:tcW w:w="923" w:type="pct"/>
                  <w:vAlign w:val="center"/>
                </w:tcPr>
                <w:p>
                  <w:pPr>
                    <w:keepNext w:val="0"/>
                    <w:keepLines w:val="0"/>
                    <w:widowControl/>
                    <w:suppressLineNumbers w:val="0"/>
                    <w:spacing w:before="0" w:beforeAutospacing="0" w:after="0" w:afterAutospacing="0"/>
                    <w:ind w:left="0" w:right="0"/>
                    <w:jc w:val="center"/>
                    <w:rPr>
                      <w:szCs w:val="21"/>
                    </w:rPr>
                  </w:pPr>
                  <w:r>
                    <w:rPr>
                      <w:szCs w:val="21"/>
                    </w:rPr>
                    <w:t>10000</w:t>
                  </w:r>
                </w:p>
              </w:tc>
              <w:tc>
                <w:tcPr>
                  <w:tcW w:w="538" w:type="pct"/>
                  <w:vMerge w:val="continue"/>
                  <w:tcBorders>
                    <w:righ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457" w:type="pct"/>
                  <w:vMerge w:val="continue"/>
                  <w:tcBorders>
                    <w:lef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restart"/>
                  <w:vAlign w:val="center"/>
                </w:tcPr>
                <w:p>
                  <w:pPr>
                    <w:keepNext w:val="0"/>
                    <w:keepLines w:val="0"/>
                    <w:widowControl/>
                    <w:suppressLineNumbers w:val="0"/>
                    <w:spacing w:before="0" w:beforeAutospacing="0" w:after="0" w:afterAutospacing="0"/>
                    <w:ind w:left="0" w:right="0"/>
                    <w:jc w:val="center"/>
                    <w:rPr>
                      <w:szCs w:val="21"/>
                    </w:rPr>
                  </w:pPr>
                  <w:r>
                    <w:rPr>
                      <w:szCs w:val="21"/>
                    </w:rPr>
                    <w:t>O</w:t>
                  </w:r>
                  <w:r>
                    <w:rPr>
                      <w:kern w:val="0"/>
                      <w:szCs w:val="21"/>
                      <w:vertAlign w:val="subscript"/>
                    </w:rPr>
                    <w:t>3</w:t>
                  </w: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8小时平均</w:t>
                  </w:r>
                </w:p>
              </w:tc>
              <w:tc>
                <w:tcPr>
                  <w:tcW w:w="923" w:type="pct"/>
                  <w:vAlign w:val="center"/>
                </w:tcPr>
                <w:p>
                  <w:pPr>
                    <w:keepNext w:val="0"/>
                    <w:keepLines w:val="0"/>
                    <w:widowControl/>
                    <w:suppressLineNumbers w:val="0"/>
                    <w:spacing w:before="0" w:beforeAutospacing="0" w:after="0" w:afterAutospacing="0"/>
                    <w:ind w:left="0" w:right="0"/>
                    <w:jc w:val="center"/>
                    <w:rPr>
                      <w:szCs w:val="21"/>
                    </w:rPr>
                  </w:pPr>
                  <w:r>
                    <w:rPr>
                      <w:szCs w:val="21"/>
                    </w:rPr>
                    <w:t>160</w:t>
                  </w:r>
                </w:p>
              </w:tc>
              <w:tc>
                <w:tcPr>
                  <w:tcW w:w="538" w:type="pct"/>
                  <w:vMerge w:val="continue"/>
                  <w:tcBorders>
                    <w:righ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457" w:type="pct"/>
                  <w:vMerge w:val="continue"/>
                  <w:tcBorders>
                    <w:lef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Merge w:val="continue"/>
                  <w:vAlign w:val="center"/>
                </w:tcPr>
                <w:p>
                  <w:pPr>
                    <w:keepNext w:val="0"/>
                    <w:keepLines w:val="0"/>
                    <w:widowControl/>
                    <w:suppressLineNumbers w:val="0"/>
                    <w:spacing w:before="0" w:beforeAutospacing="0" w:after="0" w:afterAutospacing="0"/>
                    <w:ind w:left="0" w:right="0"/>
                    <w:jc w:val="center"/>
                    <w:rPr>
                      <w:szCs w:val="21"/>
                    </w:rPr>
                  </w:pPr>
                </w:p>
              </w:tc>
              <w:tc>
                <w:tcPr>
                  <w:tcW w:w="1047" w:type="pct"/>
                  <w:vAlign w:val="center"/>
                </w:tcPr>
                <w:p>
                  <w:pPr>
                    <w:pStyle w:val="32"/>
                    <w:keepNext w:val="0"/>
                    <w:keepLines w:val="0"/>
                    <w:suppressLineNumbers w:val="0"/>
                    <w:spacing w:before="24" w:beforeAutospacing="0" w:after="24" w:afterAutospacing="0" w:line="240" w:lineRule="auto"/>
                    <w:ind w:left="0" w:right="0"/>
                    <w:rPr>
                      <w:rFonts w:ascii="Times New Roman"/>
                      <w:szCs w:val="21"/>
                    </w:rPr>
                  </w:pPr>
                  <w:r>
                    <w:rPr>
                      <w:rFonts w:ascii="Times New Roman"/>
                      <w:szCs w:val="21"/>
                    </w:rPr>
                    <w:t>1小时平均</w:t>
                  </w:r>
                </w:p>
              </w:tc>
              <w:tc>
                <w:tcPr>
                  <w:tcW w:w="923" w:type="pct"/>
                  <w:vAlign w:val="center"/>
                </w:tcPr>
                <w:p>
                  <w:pPr>
                    <w:keepNext w:val="0"/>
                    <w:keepLines w:val="0"/>
                    <w:widowControl/>
                    <w:suppressLineNumbers w:val="0"/>
                    <w:spacing w:before="0" w:beforeAutospacing="0" w:after="0" w:afterAutospacing="0"/>
                    <w:ind w:left="0" w:right="0"/>
                    <w:jc w:val="center"/>
                    <w:rPr>
                      <w:szCs w:val="21"/>
                    </w:rPr>
                  </w:pPr>
                  <w:r>
                    <w:rPr>
                      <w:szCs w:val="21"/>
                    </w:rPr>
                    <w:t>200</w:t>
                  </w:r>
                </w:p>
              </w:tc>
              <w:tc>
                <w:tcPr>
                  <w:tcW w:w="538" w:type="pct"/>
                  <w:vMerge w:val="continue"/>
                  <w:tcBorders>
                    <w:righ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457" w:type="pct"/>
                  <w:vMerge w:val="continue"/>
                  <w:tcBorders>
                    <w:lef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427" w:hRule="atLeast"/>
                <w:jc w:val="center"/>
              </w:trPr>
              <w:tc>
                <w:tcPr>
                  <w:tcW w:w="1033" w:type="pct"/>
                  <w:vAlign w:val="center"/>
                </w:tcPr>
                <w:p>
                  <w:pPr>
                    <w:keepNext w:val="0"/>
                    <w:keepLines w:val="0"/>
                    <w:widowControl/>
                    <w:suppressLineNumbers w:val="0"/>
                    <w:spacing w:before="0" w:beforeAutospacing="0" w:after="0" w:afterAutospacing="0"/>
                    <w:ind w:left="0" w:right="0"/>
                    <w:jc w:val="center"/>
                    <w:rPr>
                      <w:szCs w:val="21"/>
                    </w:rPr>
                  </w:pPr>
                  <w:r>
                    <w:rPr>
                      <w:szCs w:val="21"/>
                    </w:rPr>
                    <w:t>NH</w:t>
                  </w:r>
                  <w:r>
                    <w:rPr>
                      <w:kern w:val="0"/>
                      <w:szCs w:val="21"/>
                      <w:vertAlign w:val="subscript"/>
                    </w:rPr>
                    <w:t>3</w:t>
                  </w:r>
                </w:p>
              </w:tc>
              <w:tc>
                <w:tcPr>
                  <w:tcW w:w="1047" w:type="pct"/>
                  <w:vAlign w:val="center"/>
                </w:tcPr>
                <w:p>
                  <w:pPr>
                    <w:keepNext w:val="0"/>
                    <w:keepLines w:val="0"/>
                    <w:suppressLineNumbers w:val="0"/>
                    <w:spacing w:before="0" w:beforeAutospacing="0" w:after="0" w:afterAutospacing="0"/>
                    <w:ind w:left="0" w:right="0"/>
                    <w:jc w:val="center"/>
                    <w:rPr>
                      <w:szCs w:val="21"/>
                    </w:rPr>
                  </w:pPr>
                  <w:r>
                    <w:rPr>
                      <w:szCs w:val="21"/>
                    </w:rPr>
                    <w:t>1小时平均</w:t>
                  </w:r>
                </w:p>
              </w:tc>
              <w:tc>
                <w:tcPr>
                  <w:tcW w:w="923" w:type="pct"/>
                  <w:vAlign w:val="center"/>
                </w:tcPr>
                <w:p>
                  <w:pPr>
                    <w:keepNext w:val="0"/>
                    <w:keepLines w:val="0"/>
                    <w:widowControl/>
                    <w:suppressLineNumbers w:val="0"/>
                    <w:spacing w:before="0" w:beforeAutospacing="0" w:after="0" w:afterAutospacing="0"/>
                    <w:ind w:left="0" w:right="0"/>
                    <w:jc w:val="center"/>
                    <w:rPr>
                      <w:szCs w:val="21"/>
                    </w:rPr>
                  </w:pPr>
                  <w:r>
                    <w:rPr>
                      <w:szCs w:val="21"/>
                    </w:rPr>
                    <w:t>200</w:t>
                  </w:r>
                </w:p>
              </w:tc>
              <w:tc>
                <w:tcPr>
                  <w:tcW w:w="538" w:type="pct"/>
                  <w:vMerge w:val="continue"/>
                  <w:tcBorders>
                    <w:righ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457" w:type="pct"/>
                  <w:vMerge w:val="restart"/>
                  <w:tcBorders>
                    <w:lef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r>
                    <w:rPr>
                      <w:rFonts w:ascii="Times New Roman" w:eastAsia="宋体"/>
                      <w:sz w:val="21"/>
                      <w:szCs w:val="21"/>
                    </w:rPr>
                    <w:t>《环境影响评价技术</w:t>
                  </w:r>
                </w:p>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r>
                    <w:rPr>
                      <w:rFonts w:ascii="Times New Roman" w:eastAsia="宋体"/>
                      <w:sz w:val="21"/>
                      <w:szCs w:val="21"/>
                    </w:rPr>
                    <w:t>导则-大气环境》</w:t>
                  </w:r>
                </w:p>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r>
                    <w:rPr>
                      <w:rFonts w:ascii="Times New Roman" w:eastAsia="宋体"/>
                      <w:sz w:val="21"/>
                      <w:szCs w:val="21"/>
                    </w:rPr>
                    <w:t>（HJ2.2-2018）附录D</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165" w:hRule="atLeast"/>
                <w:jc w:val="center"/>
              </w:trPr>
              <w:tc>
                <w:tcPr>
                  <w:tcW w:w="1033" w:type="pct"/>
                  <w:vAlign w:val="center"/>
                </w:tcPr>
                <w:p>
                  <w:pPr>
                    <w:keepNext w:val="0"/>
                    <w:keepLines w:val="0"/>
                    <w:widowControl/>
                    <w:suppressLineNumbers w:val="0"/>
                    <w:spacing w:before="0" w:beforeAutospacing="0" w:after="0" w:afterAutospacing="0"/>
                    <w:ind w:left="0" w:right="0"/>
                    <w:jc w:val="center"/>
                    <w:rPr>
                      <w:szCs w:val="21"/>
                    </w:rPr>
                  </w:pPr>
                  <w:r>
                    <w:rPr>
                      <w:szCs w:val="21"/>
                    </w:rPr>
                    <w:t>H</w:t>
                  </w:r>
                  <w:r>
                    <w:rPr>
                      <w:kern w:val="0"/>
                      <w:szCs w:val="21"/>
                      <w:vertAlign w:val="subscript"/>
                    </w:rPr>
                    <w:t>2</w:t>
                  </w:r>
                  <w:r>
                    <w:rPr>
                      <w:szCs w:val="21"/>
                    </w:rPr>
                    <w:t>S</w:t>
                  </w:r>
                </w:p>
              </w:tc>
              <w:tc>
                <w:tcPr>
                  <w:tcW w:w="1047" w:type="pct"/>
                  <w:vAlign w:val="center"/>
                </w:tcPr>
                <w:p>
                  <w:pPr>
                    <w:keepNext w:val="0"/>
                    <w:keepLines w:val="0"/>
                    <w:suppressLineNumbers w:val="0"/>
                    <w:spacing w:before="0" w:beforeAutospacing="0" w:after="0" w:afterAutospacing="0"/>
                    <w:ind w:left="0" w:right="0"/>
                    <w:jc w:val="center"/>
                    <w:rPr>
                      <w:szCs w:val="21"/>
                    </w:rPr>
                  </w:pPr>
                  <w:r>
                    <w:rPr>
                      <w:szCs w:val="21"/>
                    </w:rPr>
                    <w:t>1小时平均</w:t>
                  </w:r>
                </w:p>
              </w:tc>
              <w:tc>
                <w:tcPr>
                  <w:tcW w:w="923" w:type="pct"/>
                  <w:vAlign w:val="center"/>
                </w:tcPr>
                <w:p>
                  <w:pPr>
                    <w:keepNext w:val="0"/>
                    <w:keepLines w:val="0"/>
                    <w:widowControl/>
                    <w:suppressLineNumbers w:val="0"/>
                    <w:spacing w:before="0" w:beforeAutospacing="0" w:after="0" w:afterAutospacing="0"/>
                    <w:ind w:left="0" w:right="0"/>
                    <w:jc w:val="center"/>
                    <w:rPr>
                      <w:szCs w:val="21"/>
                    </w:rPr>
                  </w:pPr>
                  <w:r>
                    <w:rPr>
                      <w:szCs w:val="21"/>
                    </w:rPr>
                    <w:t>10</w:t>
                  </w:r>
                </w:p>
              </w:tc>
              <w:tc>
                <w:tcPr>
                  <w:tcW w:w="538" w:type="pct"/>
                  <w:vMerge w:val="continue"/>
                  <w:tcBorders>
                    <w:righ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c>
                <w:tcPr>
                  <w:tcW w:w="1457" w:type="pct"/>
                  <w:vMerge w:val="continue"/>
                  <w:tcBorders>
                    <w:left w:val="single" w:color="auto" w:sz="4" w:space="0"/>
                  </w:tcBorders>
                  <w:vAlign w:val="center"/>
                </w:tcPr>
                <w:p>
                  <w:pPr>
                    <w:pStyle w:val="36"/>
                    <w:keepNext w:val="0"/>
                    <w:keepLines w:val="0"/>
                    <w:suppressLineNumbers w:val="0"/>
                    <w:spacing w:before="0" w:beforeAutospacing="0" w:after="0" w:afterAutospacing="0" w:line="240" w:lineRule="auto"/>
                    <w:ind w:left="0" w:right="0" w:firstLine="0" w:firstLineChars="0"/>
                    <w:rPr>
                      <w:rFonts w:ascii="Times New Roman" w:eastAsia="宋体"/>
                      <w:sz w:val="21"/>
                      <w:szCs w:val="21"/>
                    </w:rPr>
                  </w:pPr>
                </w:p>
              </w:tc>
            </w:tr>
          </w:tbl>
          <w:p>
            <w:pPr>
              <w:keepNext w:val="0"/>
              <w:keepLines w:val="0"/>
              <w:suppressLineNumbers w:val="0"/>
              <w:tabs>
                <w:tab w:val="left" w:pos="6030"/>
              </w:tabs>
              <w:spacing w:before="0" w:beforeAutospacing="0" w:after="0" w:afterAutospacing="0" w:line="360" w:lineRule="auto"/>
              <w:ind w:left="0" w:right="0" w:firstLine="482" w:firstLineChars="200"/>
              <w:jc w:val="left"/>
              <w:rPr>
                <w:rFonts w:hint="eastAsia" w:ascii="Times New Roman" w:hAnsi="Times New Roman" w:eastAsia="宋体" w:cs="宋体"/>
                <w:b/>
                <w:bCs/>
                <w:color w:val="auto"/>
                <w:kern w:val="2"/>
                <w:sz w:val="24"/>
                <w:szCs w:val="24"/>
                <w:lang w:val="en-US" w:eastAsia="zh-CN" w:bidi="ar"/>
              </w:rPr>
            </w:pPr>
            <w:r>
              <w:rPr>
                <w:rFonts w:hint="eastAsia" w:ascii="Times New Roman" w:hAnsi="Times New Roman" w:eastAsia="宋体" w:cs="宋体"/>
                <w:b/>
                <w:bCs/>
                <w:color w:val="auto"/>
                <w:kern w:val="2"/>
                <w:sz w:val="24"/>
                <w:szCs w:val="24"/>
                <w:lang w:val="en-US" w:eastAsia="zh-CN" w:bidi="ar"/>
              </w:rPr>
              <w:t>3、环境噪声</w:t>
            </w:r>
          </w:p>
          <w:p>
            <w:pPr>
              <w:keepNext w:val="0"/>
              <w:keepLines w:val="0"/>
              <w:widowControl w:val="0"/>
              <w:suppressLineNumbers w:val="0"/>
              <w:spacing w:before="0" w:beforeAutospacing="0" w:after="0" w:afterAutospacing="0" w:line="360" w:lineRule="auto"/>
              <w:ind w:left="0" w:right="0" w:firstLine="480" w:firstLineChars="200"/>
              <w:jc w:val="both"/>
              <w:rPr>
                <w:sz w:val="24"/>
                <w:szCs w:val="24"/>
              </w:rPr>
            </w:pPr>
            <w:r>
              <w:rPr>
                <w:rFonts w:hint="eastAsia" w:ascii="Times New Roman" w:hAnsi="Times New Roman" w:eastAsia="宋体" w:cs="宋体"/>
                <w:color w:val="auto"/>
                <w:kern w:val="2"/>
                <w:sz w:val="24"/>
                <w:szCs w:val="24"/>
                <w:lang w:val="en-US" w:eastAsia="zh-CN" w:bidi="ar"/>
              </w:rPr>
              <w:t>根据《常州市市区声环境功能区划（</w:t>
            </w:r>
            <w:r>
              <w:rPr>
                <w:rFonts w:hint="default" w:ascii="Times New Roman" w:hAnsi="Times New Roman" w:eastAsia="宋体" w:cs="Times New Roman"/>
                <w:color w:val="auto"/>
                <w:kern w:val="2"/>
                <w:sz w:val="24"/>
                <w:szCs w:val="24"/>
                <w:lang w:val="en-US" w:eastAsia="zh-CN" w:bidi="ar"/>
              </w:rPr>
              <w:t>2017</w:t>
            </w:r>
            <w:r>
              <w:rPr>
                <w:rFonts w:hint="eastAsia" w:ascii="Times New Roman" w:hAnsi="Times New Roman" w:eastAsia="宋体" w:cs="宋体"/>
                <w:color w:val="auto"/>
                <w:kern w:val="2"/>
                <w:sz w:val="24"/>
                <w:szCs w:val="24"/>
                <w:lang w:val="en-US" w:eastAsia="zh-CN" w:bidi="ar"/>
              </w:rPr>
              <w:t>）》声功能区分类，三汪塘村</w:t>
            </w:r>
            <w:r>
              <w:rPr>
                <w:rFonts w:hint="eastAsia" w:cs="宋体"/>
                <w:color w:val="auto"/>
                <w:kern w:val="2"/>
                <w:sz w:val="24"/>
                <w:szCs w:val="24"/>
                <w:lang w:val="en-US" w:eastAsia="zh-CN" w:bidi="ar"/>
              </w:rPr>
              <w:t>、王家村、黄杨村、桥口村、坝头村、于家村</w:t>
            </w:r>
            <w:r>
              <w:rPr>
                <w:rFonts w:hint="eastAsia" w:ascii="Times New Roman" w:hAnsi="Times New Roman" w:eastAsia="宋体" w:cs="宋体"/>
                <w:color w:val="auto"/>
                <w:kern w:val="2"/>
                <w:sz w:val="24"/>
                <w:szCs w:val="24"/>
                <w:lang w:val="en-US" w:eastAsia="zh-CN" w:bidi="ar"/>
              </w:rPr>
              <w:t>内执行《声环境质量标准》（</w:t>
            </w:r>
            <w:r>
              <w:rPr>
                <w:rFonts w:hint="default" w:ascii="Times New Roman" w:hAnsi="Times New Roman" w:eastAsia="宋体" w:cs="Times New Roman"/>
                <w:color w:val="auto"/>
                <w:kern w:val="2"/>
                <w:sz w:val="24"/>
                <w:szCs w:val="24"/>
                <w:lang w:val="en-US" w:eastAsia="zh-CN" w:bidi="ar"/>
              </w:rPr>
              <w:t>GB3096-2008</w:t>
            </w:r>
            <w:r>
              <w:rPr>
                <w:rFonts w:hint="eastAsia" w:ascii="Times New Roman" w:hAnsi="Times New Roman" w:eastAsia="宋体" w:cs="宋体"/>
                <w:color w:val="auto"/>
                <w:kern w:val="2"/>
                <w:sz w:val="24"/>
                <w:szCs w:val="24"/>
                <w:lang w:val="en-US" w:eastAsia="zh-CN" w:bidi="ar"/>
              </w:rPr>
              <w:t>）</w:t>
            </w:r>
            <w:r>
              <w:rPr>
                <w:rFonts w:hint="eastAsia" w:cs="Times New Roman"/>
                <w:color w:val="auto"/>
                <w:kern w:val="2"/>
                <w:sz w:val="24"/>
                <w:szCs w:val="24"/>
                <w:lang w:val="en-US" w:eastAsia="zh-CN" w:bidi="ar"/>
              </w:rPr>
              <w:t>2</w:t>
            </w:r>
            <w:r>
              <w:rPr>
                <w:rFonts w:hint="eastAsia" w:ascii="Times New Roman" w:hAnsi="Times New Roman" w:eastAsia="宋体" w:cs="宋体"/>
                <w:color w:val="auto"/>
                <w:kern w:val="2"/>
                <w:sz w:val="24"/>
                <w:szCs w:val="24"/>
                <w:lang w:val="en-US" w:eastAsia="zh-CN" w:bidi="ar"/>
              </w:rPr>
              <w:t>类标准，其他场界执行</w:t>
            </w:r>
            <w:r>
              <w:rPr>
                <w:rFonts w:hint="default" w:ascii="Times New Roman" w:hAnsi="Times New Roman" w:eastAsia="宋体" w:cs="Times New Roman"/>
                <w:color w:val="auto"/>
                <w:kern w:val="2"/>
                <w:sz w:val="24"/>
                <w:szCs w:val="24"/>
                <w:lang w:val="en-US" w:eastAsia="zh-CN" w:bidi="ar"/>
              </w:rPr>
              <w:t>1</w:t>
            </w:r>
            <w:r>
              <w:rPr>
                <w:rFonts w:hint="eastAsia" w:ascii="Times New Roman" w:hAnsi="Times New Roman" w:eastAsia="宋体" w:cs="宋体"/>
                <w:color w:val="auto"/>
                <w:kern w:val="2"/>
                <w:sz w:val="24"/>
                <w:szCs w:val="24"/>
                <w:lang w:val="en-US" w:eastAsia="zh-CN" w:bidi="ar"/>
              </w:rPr>
              <w:t>类标准</w:t>
            </w:r>
            <w:r>
              <w:rPr>
                <w:rFonts w:hint="eastAsia" w:cs="宋体"/>
                <w:color w:val="auto"/>
                <w:kern w:val="2"/>
                <w:sz w:val="24"/>
                <w:szCs w:val="24"/>
                <w:lang w:val="en-US" w:eastAsia="zh-CN" w:bidi="ar"/>
              </w:rPr>
              <w:t>。</w:t>
            </w:r>
            <w:r>
              <w:rPr>
                <w:sz w:val="24"/>
                <w:szCs w:val="24"/>
              </w:rPr>
              <w:t>项目标准值见表</w:t>
            </w:r>
            <w:r>
              <w:rPr>
                <w:rFonts w:hint="eastAsia"/>
                <w:sz w:val="24"/>
                <w:szCs w:val="24"/>
              </w:rPr>
              <w:t>3-</w:t>
            </w:r>
            <w:r>
              <w:rPr>
                <w:rFonts w:hint="eastAsia"/>
                <w:sz w:val="24"/>
                <w:szCs w:val="24"/>
                <w:lang w:val="en-US" w:eastAsia="zh-CN"/>
              </w:rPr>
              <w:t>9</w:t>
            </w:r>
            <w:r>
              <w:rPr>
                <w:sz w:val="24"/>
                <w:szCs w:val="24"/>
              </w:rPr>
              <w:t>。</w:t>
            </w:r>
          </w:p>
          <w:p>
            <w:pPr>
              <w:pStyle w:val="39"/>
              <w:keepNext w:val="0"/>
              <w:keepLines w:val="0"/>
              <w:suppressLineNumbers w:val="0"/>
              <w:spacing w:before="0" w:beforeAutospacing="0" w:after="0" w:afterAutospacing="0" w:line="360" w:lineRule="auto"/>
              <w:ind w:left="0" w:right="0" w:firstLine="0" w:firstLineChars="0"/>
              <w:rPr>
                <w:b/>
                <w:bCs/>
                <w:sz w:val="21"/>
                <w:szCs w:val="21"/>
              </w:rPr>
            </w:pPr>
            <w:r>
              <w:rPr>
                <w:b/>
                <w:bCs/>
                <w:sz w:val="21"/>
                <w:szCs w:val="21"/>
              </w:rPr>
              <w:t>表</w:t>
            </w:r>
            <w:r>
              <w:rPr>
                <w:rFonts w:hint="eastAsia"/>
                <w:b/>
                <w:bCs/>
                <w:sz w:val="21"/>
                <w:szCs w:val="21"/>
              </w:rPr>
              <w:t>3</w:t>
            </w:r>
            <w:r>
              <w:rPr>
                <w:b/>
                <w:bCs/>
                <w:sz w:val="21"/>
                <w:szCs w:val="21"/>
              </w:rPr>
              <w:t>-</w:t>
            </w:r>
            <w:r>
              <w:rPr>
                <w:rFonts w:hint="eastAsia"/>
                <w:b/>
                <w:bCs/>
                <w:sz w:val="21"/>
                <w:szCs w:val="21"/>
                <w:lang w:val="en-US" w:eastAsia="zh-CN"/>
              </w:rPr>
              <w:t>9</w:t>
            </w:r>
            <w:r>
              <w:rPr>
                <w:b/>
                <w:bCs/>
                <w:sz w:val="21"/>
                <w:szCs w:val="21"/>
              </w:rPr>
              <w:t>《声环境质量标准》（GB3096-2008）单位：dB（A）</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5"/>
              <w:gridCol w:w="1822"/>
              <w:gridCol w:w="18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2787" w:type="pct"/>
                  <w:vAlign w:val="center"/>
                </w:tcPr>
                <w:p>
                  <w:pPr>
                    <w:keepNext w:val="0"/>
                    <w:keepLines w:val="0"/>
                    <w:suppressLineNumbers w:val="0"/>
                    <w:adjustRightInd w:val="0"/>
                    <w:snapToGrid w:val="0"/>
                    <w:spacing w:before="0" w:beforeAutospacing="0" w:after="0" w:afterAutospacing="0"/>
                    <w:ind w:left="0" w:right="0"/>
                    <w:jc w:val="center"/>
                    <w:rPr>
                      <w:sz w:val="21"/>
                      <w:szCs w:val="21"/>
                    </w:rPr>
                  </w:pPr>
                  <w:r>
                    <w:rPr>
                      <w:sz w:val="21"/>
                      <w:szCs w:val="21"/>
                    </w:rPr>
                    <w:t>声环境功能区划类别</w:t>
                  </w:r>
                </w:p>
              </w:tc>
              <w:tc>
                <w:tcPr>
                  <w:tcW w:w="1107" w:type="pct"/>
                  <w:vAlign w:val="center"/>
                </w:tcPr>
                <w:p>
                  <w:pPr>
                    <w:keepNext w:val="0"/>
                    <w:keepLines w:val="0"/>
                    <w:suppressLineNumbers w:val="0"/>
                    <w:adjustRightInd w:val="0"/>
                    <w:snapToGrid w:val="0"/>
                    <w:spacing w:before="0" w:beforeAutospacing="0" w:after="0" w:afterAutospacing="0"/>
                    <w:ind w:left="0" w:right="0"/>
                    <w:jc w:val="center"/>
                    <w:rPr>
                      <w:sz w:val="21"/>
                      <w:szCs w:val="21"/>
                    </w:rPr>
                  </w:pPr>
                  <w:r>
                    <w:rPr>
                      <w:sz w:val="21"/>
                      <w:szCs w:val="21"/>
                    </w:rPr>
                    <w:t>昼间</w:t>
                  </w:r>
                </w:p>
              </w:tc>
              <w:tc>
                <w:tcPr>
                  <w:tcW w:w="1105" w:type="pct"/>
                  <w:vAlign w:val="center"/>
                </w:tcPr>
                <w:p>
                  <w:pPr>
                    <w:keepNext w:val="0"/>
                    <w:keepLines w:val="0"/>
                    <w:suppressLineNumbers w:val="0"/>
                    <w:adjustRightInd w:val="0"/>
                    <w:snapToGrid w:val="0"/>
                    <w:spacing w:before="0" w:beforeAutospacing="0" w:after="0" w:afterAutospacing="0"/>
                    <w:ind w:left="0" w:right="0"/>
                    <w:jc w:val="center"/>
                    <w:rPr>
                      <w:sz w:val="21"/>
                      <w:szCs w:val="21"/>
                    </w:rPr>
                  </w:pPr>
                  <w:r>
                    <w:rPr>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2787" w:type="pct"/>
                  <w:vAlign w:val="center"/>
                </w:tcPr>
                <w:p>
                  <w:pPr>
                    <w:keepNext w:val="0"/>
                    <w:keepLines w:val="0"/>
                    <w:suppressLineNumbers w:val="0"/>
                    <w:adjustRightInd w:val="0"/>
                    <w:snapToGrid w:val="0"/>
                    <w:spacing w:before="0" w:beforeAutospacing="0" w:after="0" w:afterAutospacing="0"/>
                    <w:ind w:left="0" w:right="0"/>
                    <w:jc w:val="center"/>
                    <w:rPr>
                      <w:sz w:val="21"/>
                      <w:szCs w:val="21"/>
                    </w:rPr>
                  </w:pPr>
                  <w:r>
                    <w:rPr>
                      <w:sz w:val="21"/>
                      <w:szCs w:val="21"/>
                    </w:rPr>
                    <w:t>1类</w:t>
                  </w:r>
                </w:p>
              </w:tc>
              <w:tc>
                <w:tcPr>
                  <w:tcW w:w="1107" w:type="pct"/>
                  <w:vAlign w:val="center"/>
                </w:tcPr>
                <w:p>
                  <w:pPr>
                    <w:keepNext w:val="0"/>
                    <w:keepLines w:val="0"/>
                    <w:suppressLineNumbers w:val="0"/>
                    <w:adjustRightInd w:val="0"/>
                    <w:snapToGrid w:val="0"/>
                    <w:spacing w:before="0" w:beforeAutospacing="0" w:after="0" w:afterAutospacing="0"/>
                    <w:ind w:left="0" w:right="0"/>
                    <w:jc w:val="center"/>
                    <w:rPr>
                      <w:sz w:val="21"/>
                      <w:szCs w:val="21"/>
                    </w:rPr>
                  </w:pPr>
                  <w:r>
                    <w:rPr>
                      <w:sz w:val="21"/>
                      <w:szCs w:val="21"/>
                    </w:rPr>
                    <w:t>55</w:t>
                  </w:r>
                </w:p>
              </w:tc>
              <w:tc>
                <w:tcPr>
                  <w:tcW w:w="1105" w:type="pct"/>
                  <w:vAlign w:val="center"/>
                </w:tcPr>
                <w:p>
                  <w:pPr>
                    <w:keepNext w:val="0"/>
                    <w:keepLines w:val="0"/>
                    <w:suppressLineNumbers w:val="0"/>
                    <w:adjustRightInd w:val="0"/>
                    <w:snapToGrid w:val="0"/>
                    <w:spacing w:before="0" w:beforeAutospacing="0" w:after="0" w:afterAutospacing="0"/>
                    <w:ind w:left="0" w:right="0"/>
                    <w:jc w:val="center"/>
                    <w:rPr>
                      <w:sz w:val="21"/>
                      <w:szCs w:val="21"/>
                    </w:rPr>
                  </w:pPr>
                  <w:r>
                    <w:rPr>
                      <w:sz w:val="21"/>
                      <w:szCs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2787" w:type="pct"/>
                  <w:vAlign w:val="center"/>
                </w:tcPr>
                <w:p>
                  <w:pPr>
                    <w:keepNext w:val="0"/>
                    <w:keepLines w:val="0"/>
                    <w:suppressLineNumbers w:val="0"/>
                    <w:adjustRightInd w:val="0"/>
                    <w:snapToGrid w:val="0"/>
                    <w:spacing w:before="0" w:beforeAutospacing="0" w:after="0" w:afterAutospacing="0"/>
                    <w:ind w:left="0" w:right="0"/>
                    <w:jc w:val="center"/>
                    <w:rPr>
                      <w:sz w:val="21"/>
                      <w:szCs w:val="21"/>
                    </w:rPr>
                  </w:pPr>
                  <w:r>
                    <w:rPr>
                      <w:rFonts w:hint="eastAsia"/>
                      <w:sz w:val="21"/>
                      <w:szCs w:val="21"/>
                    </w:rPr>
                    <w:t>2类</w:t>
                  </w:r>
                </w:p>
              </w:tc>
              <w:tc>
                <w:tcPr>
                  <w:tcW w:w="1107" w:type="pct"/>
                  <w:vAlign w:val="center"/>
                </w:tcPr>
                <w:p>
                  <w:pPr>
                    <w:keepNext w:val="0"/>
                    <w:keepLines w:val="0"/>
                    <w:suppressLineNumbers w:val="0"/>
                    <w:adjustRightInd w:val="0"/>
                    <w:snapToGrid w:val="0"/>
                    <w:spacing w:before="0" w:beforeAutospacing="0" w:after="0" w:afterAutospacing="0"/>
                    <w:ind w:left="0" w:right="0"/>
                    <w:jc w:val="center"/>
                    <w:rPr>
                      <w:sz w:val="21"/>
                      <w:szCs w:val="21"/>
                    </w:rPr>
                  </w:pPr>
                  <w:r>
                    <w:rPr>
                      <w:rFonts w:hint="eastAsia"/>
                      <w:sz w:val="21"/>
                      <w:szCs w:val="21"/>
                    </w:rPr>
                    <w:t>60</w:t>
                  </w:r>
                </w:p>
              </w:tc>
              <w:tc>
                <w:tcPr>
                  <w:tcW w:w="1105" w:type="pct"/>
                  <w:vAlign w:val="center"/>
                </w:tcPr>
                <w:p>
                  <w:pPr>
                    <w:keepNext w:val="0"/>
                    <w:keepLines w:val="0"/>
                    <w:suppressLineNumbers w:val="0"/>
                    <w:adjustRightInd w:val="0"/>
                    <w:snapToGrid w:val="0"/>
                    <w:spacing w:before="0" w:beforeAutospacing="0" w:after="0" w:afterAutospacing="0"/>
                    <w:ind w:left="0" w:right="0"/>
                    <w:jc w:val="center"/>
                    <w:rPr>
                      <w:sz w:val="21"/>
                      <w:szCs w:val="21"/>
                    </w:rPr>
                  </w:pPr>
                  <w:r>
                    <w:rPr>
                      <w:rFonts w:hint="eastAsia"/>
                      <w:sz w:val="21"/>
                      <w:szCs w:val="21"/>
                    </w:rPr>
                    <w:t>50</w:t>
                  </w:r>
                </w:p>
              </w:tc>
            </w:tr>
          </w:tbl>
          <w:p>
            <w:pPr>
              <w:keepNext w:val="0"/>
              <w:keepLines w:val="0"/>
              <w:suppressLineNumbers w:val="0"/>
              <w:spacing w:before="0" w:beforeAutospacing="0" w:after="0" w:afterAutospacing="0" w:line="360" w:lineRule="auto"/>
              <w:ind w:left="0" w:right="0"/>
              <w:jc w:val="left"/>
              <w:rPr>
                <w:rFonts w:hint="eastAsia"/>
                <w:b/>
                <w:bCs/>
                <w:sz w:val="24"/>
                <w:szCs w:val="24"/>
              </w:rPr>
            </w:pPr>
            <w:r>
              <w:rPr>
                <w:rFonts w:hint="eastAsia"/>
                <w:b/>
                <w:bCs/>
                <w:sz w:val="24"/>
                <w:szCs w:val="24"/>
              </w:rPr>
              <w:t>二、污染物排放标准</w:t>
            </w:r>
          </w:p>
          <w:p>
            <w:pPr>
              <w:keepNext w:val="0"/>
              <w:keepLines w:val="0"/>
              <w:suppressLineNumbers w:val="0"/>
              <w:autoSpaceDE w:val="0"/>
              <w:autoSpaceDN w:val="0"/>
              <w:adjustRightInd w:val="0"/>
              <w:spacing w:before="0" w:beforeAutospacing="0" w:after="0" w:afterAutospacing="0" w:line="360" w:lineRule="auto"/>
              <w:ind w:left="0" w:right="0" w:firstLine="436" w:firstLineChars="182"/>
              <w:rPr>
                <w:rFonts w:hAnsiTheme="minorEastAsia" w:eastAsiaTheme="minorEastAsia"/>
                <w:sz w:val="24"/>
              </w:rPr>
            </w:pPr>
            <w:r>
              <w:rPr>
                <w:sz w:val="24"/>
              </w:rPr>
              <w:t xml:space="preserve"> </w:t>
            </w:r>
            <w:r>
              <w:rPr>
                <w:rFonts w:hint="eastAsia" w:hAnsiTheme="minorEastAsia" w:eastAsiaTheme="minorEastAsia"/>
                <w:b/>
                <w:bCs/>
                <w:sz w:val="24"/>
              </w:rPr>
              <w:t>1、</w:t>
            </w:r>
            <w:r>
              <w:rPr>
                <w:rFonts w:hAnsiTheme="minorEastAsia" w:eastAsiaTheme="minorEastAsia"/>
                <w:b/>
                <w:bCs/>
                <w:sz w:val="24"/>
              </w:rPr>
              <w:t>废水</w:t>
            </w:r>
          </w:p>
          <w:p>
            <w:pPr>
              <w:keepNext w:val="0"/>
              <w:keepLines w:val="0"/>
              <w:suppressLineNumbers w:val="0"/>
              <w:autoSpaceDE w:val="0"/>
              <w:autoSpaceDN w:val="0"/>
              <w:adjustRightInd w:val="0"/>
              <w:spacing w:before="0" w:beforeAutospacing="0" w:after="0" w:afterAutospacing="0" w:line="360" w:lineRule="auto"/>
              <w:ind w:left="0" w:right="0" w:firstLine="436" w:firstLineChars="182"/>
              <w:rPr>
                <w:rFonts w:hint="eastAsia" w:hAnsiTheme="minorEastAsia" w:eastAsiaTheme="minorEastAsia"/>
                <w:sz w:val="24"/>
                <w:lang w:val="en-US" w:eastAsia="zh-CN"/>
              </w:rPr>
            </w:pPr>
            <w:r>
              <w:rPr>
                <w:rFonts w:hAnsiTheme="minorEastAsia" w:eastAsiaTheme="minorEastAsia"/>
                <w:sz w:val="24"/>
              </w:rPr>
              <w:t>施工期</w:t>
            </w:r>
            <w:r>
              <w:rPr>
                <w:rFonts w:hint="eastAsia" w:hAnsiTheme="minorEastAsia" w:eastAsiaTheme="minorEastAsia"/>
                <w:sz w:val="24"/>
                <w:lang w:val="en-US" w:eastAsia="zh-CN"/>
              </w:rPr>
              <w:t>废水经沉淀池沉淀后用于洒水抑尘。</w:t>
            </w:r>
          </w:p>
          <w:p>
            <w:pPr>
              <w:keepNext w:val="0"/>
              <w:keepLines w:val="0"/>
              <w:suppressLineNumbers w:val="0"/>
              <w:autoSpaceDE w:val="0"/>
              <w:autoSpaceDN w:val="0"/>
              <w:adjustRightInd w:val="0"/>
              <w:spacing w:before="0" w:beforeAutospacing="0" w:after="0" w:afterAutospacing="0" w:line="360" w:lineRule="auto"/>
              <w:ind w:left="0" w:right="0" w:firstLine="436" w:firstLineChars="182"/>
              <w:rPr>
                <w:rFonts w:hint="eastAsia" w:hAnsiTheme="minorEastAsia" w:eastAsiaTheme="minorEastAsia"/>
                <w:sz w:val="24"/>
              </w:rPr>
            </w:pPr>
            <w:r>
              <w:rPr>
                <w:rFonts w:hint="eastAsia" w:hAnsiTheme="minorEastAsia" w:eastAsiaTheme="minorEastAsia"/>
                <w:sz w:val="24"/>
              </w:rPr>
              <w:t>本项目工程产生的生活污水</w:t>
            </w:r>
            <w:r>
              <w:rPr>
                <w:rFonts w:hint="eastAsia" w:hAnsiTheme="minorEastAsia" w:eastAsiaTheme="minorEastAsia"/>
                <w:sz w:val="24"/>
                <w:lang w:val="en-US" w:eastAsia="zh-CN"/>
              </w:rPr>
              <w:t>依托周边公共厕所排入城镇管网</w:t>
            </w:r>
            <w:r>
              <w:rPr>
                <w:rFonts w:hint="eastAsia" w:hAnsiTheme="minorEastAsia" w:eastAsiaTheme="minorEastAsia"/>
                <w:sz w:val="24"/>
              </w:rPr>
              <w:t>。生活污水排放执行《污水排入城镇下水道水质标准》（GB/T3962-2015）表1 中B级标准。具体指标见下表。</w:t>
            </w:r>
          </w:p>
          <w:p>
            <w:pPr>
              <w:keepNext w:val="0"/>
              <w:keepLines w:val="0"/>
              <w:suppressLineNumbers w:val="0"/>
              <w:autoSpaceDE w:val="0"/>
              <w:autoSpaceDN w:val="0"/>
              <w:adjustRightInd w:val="0"/>
              <w:spacing w:before="0" w:beforeAutospacing="0" w:after="0" w:afterAutospacing="0" w:line="360" w:lineRule="auto"/>
              <w:ind w:left="0" w:right="0" w:firstLine="384" w:firstLineChars="182"/>
              <w:rPr>
                <w:rFonts w:hint="eastAsia" w:hAnsiTheme="minorEastAsia" w:eastAsiaTheme="minorEastAsia"/>
                <w:b/>
                <w:bCs/>
                <w:sz w:val="21"/>
                <w:szCs w:val="21"/>
              </w:rPr>
            </w:pPr>
            <w:r>
              <w:rPr>
                <w:rFonts w:hint="eastAsia" w:hAnsiTheme="minorEastAsia" w:eastAsiaTheme="minorEastAsia"/>
                <w:b/>
                <w:bCs/>
                <w:sz w:val="21"/>
                <w:szCs w:val="21"/>
              </w:rPr>
              <w:t>表3-1</w:t>
            </w:r>
            <w:r>
              <w:rPr>
                <w:rFonts w:hint="eastAsia" w:hAnsiTheme="minorEastAsia" w:eastAsiaTheme="minorEastAsia"/>
                <w:b/>
                <w:bCs/>
                <w:sz w:val="21"/>
                <w:szCs w:val="21"/>
                <w:lang w:val="en-US" w:eastAsia="zh-CN"/>
              </w:rPr>
              <w:t>0</w:t>
            </w:r>
            <w:r>
              <w:rPr>
                <w:rFonts w:hint="eastAsia" w:hAnsiTheme="minorEastAsia" w:eastAsiaTheme="minorEastAsia"/>
                <w:b/>
                <w:bCs/>
                <w:sz w:val="21"/>
                <w:szCs w:val="21"/>
              </w:rPr>
              <w:t>《污水排入城镇下水道水质标准》（GB/T3962-2015） 单位：mg/L</w:t>
            </w:r>
          </w:p>
          <w:tbl>
            <w:tblPr>
              <w:tblStyle w:val="14"/>
              <w:tblW w:w="82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6"/>
              <w:gridCol w:w="2423"/>
              <w:gridCol w:w="2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6"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污染物名称</w:t>
                  </w:r>
                </w:p>
              </w:tc>
              <w:tc>
                <w:tcPr>
                  <w:tcW w:w="2423"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接管浓度限值</w:t>
                  </w:r>
                </w:p>
              </w:tc>
              <w:tc>
                <w:tcPr>
                  <w:tcW w:w="2641"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66"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COD</w:t>
                  </w:r>
                </w:p>
              </w:tc>
              <w:tc>
                <w:tcPr>
                  <w:tcW w:w="2423"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500</w:t>
                  </w:r>
                </w:p>
              </w:tc>
              <w:tc>
                <w:tcPr>
                  <w:tcW w:w="2641" w:type="dxa"/>
                  <w:vMerge w:val="restart"/>
                  <w:vAlign w:val="center"/>
                </w:tcPr>
                <w:p>
                  <w:pPr>
                    <w:keepNext w:val="0"/>
                    <w:keepLines w:val="0"/>
                    <w:suppressLineNumbers w:val="0"/>
                    <w:spacing w:before="0" w:beforeAutospacing="0" w:after="0" w:afterAutospacing="0"/>
                    <w:ind w:left="0" w:right="0"/>
                    <w:jc w:val="center"/>
                    <w:rPr>
                      <w:sz w:val="21"/>
                      <w:szCs w:val="21"/>
                    </w:rPr>
                  </w:pPr>
                  <w:r>
                    <w:rPr>
                      <w:sz w:val="21"/>
                      <w:szCs w:val="21"/>
                    </w:rPr>
                    <w:t>《污水排入城镇下水道水质标准》（GB/T31963-2015）表1 中B级标准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3166"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SS</w:t>
                  </w:r>
                </w:p>
              </w:tc>
              <w:tc>
                <w:tcPr>
                  <w:tcW w:w="2423"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400</w:t>
                  </w:r>
                </w:p>
              </w:tc>
              <w:tc>
                <w:tcPr>
                  <w:tcW w:w="2641" w:type="dxa"/>
                  <w:vMerge w:val="continue"/>
                  <w:vAlign w:val="center"/>
                </w:tcPr>
                <w:p>
                  <w:pPr>
                    <w:keepNext w:val="0"/>
                    <w:keepLines w:val="0"/>
                    <w:suppressLineNumbers w:val="0"/>
                    <w:spacing w:before="0" w:beforeAutospacing="0" w:after="0" w:afterAutospacing="0"/>
                    <w:ind w:left="0" w:right="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3166"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氨氮</w:t>
                  </w:r>
                </w:p>
              </w:tc>
              <w:tc>
                <w:tcPr>
                  <w:tcW w:w="2423"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45</w:t>
                  </w:r>
                </w:p>
              </w:tc>
              <w:tc>
                <w:tcPr>
                  <w:tcW w:w="2641" w:type="dxa"/>
                  <w:vMerge w:val="continue"/>
                  <w:vAlign w:val="center"/>
                </w:tcPr>
                <w:p>
                  <w:pPr>
                    <w:keepNext w:val="0"/>
                    <w:keepLines w:val="0"/>
                    <w:suppressLineNumbers w:val="0"/>
                    <w:spacing w:before="0" w:beforeAutospacing="0" w:after="0" w:afterAutospacing="0"/>
                    <w:ind w:left="0" w:right="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3166"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总磷</w:t>
                  </w:r>
                </w:p>
              </w:tc>
              <w:tc>
                <w:tcPr>
                  <w:tcW w:w="2423"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8</w:t>
                  </w:r>
                </w:p>
              </w:tc>
              <w:tc>
                <w:tcPr>
                  <w:tcW w:w="2641" w:type="dxa"/>
                  <w:vMerge w:val="continue"/>
                  <w:vAlign w:val="center"/>
                </w:tcPr>
                <w:p>
                  <w:pPr>
                    <w:keepNext w:val="0"/>
                    <w:keepLines w:val="0"/>
                    <w:suppressLineNumbers w:val="0"/>
                    <w:spacing w:before="0" w:beforeAutospacing="0" w:after="0" w:afterAutospacing="0"/>
                    <w:ind w:left="0" w:right="0"/>
                    <w:jc w:val="center"/>
                    <w:rPr>
                      <w:sz w:val="21"/>
                      <w:szCs w:val="21"/>
                    </w:rPr>
                  </w:pPr>
                </w:p>
              </w:tc>
            </w:tr>
          </w:tbl>
          <w:p>
            <w:pPr>
              <w:keepNext w:val="0"/>
              <w:keepLines w:val="0"/>
              <w:suppressLineNumbers w:val="0"/>
              <w:spacing w:before="0" w:beforeAutospacing="0" w:after="0" w:afterAutospacing="0" w:line="360" w:lineRule="auto"/>
              <w:ind w:left="0" w:right="0" w:firstLine="480" w:firstLineChars="200"/>
              <w:jc w:val="left"/>
              <w:rPr>
                <w:rFonts w:hint="eastAsia" w:hAnsiTheme="minorEastAsia" w:eastAsiaTheme="minorEastAsia"/>
                <w:sz w:val="24"/>
              </w:rPr>
            </w:pPr>
            <w:r>
              <w:rPr>
                <w:rFonts w:hint="eastAsia"/>
                <w:b w:val="0"/>
                <w:bCs w:val="0"/>
                <w:sz w:val="24"/>
                <w:lang w:val="en-US" w:eastAsia="zh-CN"/>
              </w:rPr>
              <w:t>运营期生活污水排放标准参照执行《农村生活污水处理设施水污染排放标准》DB32/3462-2020表1中二级标准执行。</w:t>
            </w:r>
            <w:r>
              <w:rPr>
                <w:rFonts w:hint="eastAsia" w:hAnsiTheme="minorEastAsia" w:eastAsiaTheme="minorEastAsia"/>
                <w:sz w:val="24"/>
              </w:rPr>
              <w:t>具体指标见下表。</w:t>
            </w:r>
          </w:p>
          <w:p>
            <w:pPr>
              <w:keepNext w:val="0"/>
              <w:keepLines w:val="0"/>
              <w:suppressLineNumbers w:val="0"/>
              <w:autoSpaceDE w:val="0"/>
              <w:autoSpaceDN w:val="0"/>
              <w:adjustRightInd w:val="0"/>
              <w:spacing w:before="0" w:beforeAutospacing="0" w:after="0" w:afterAutospacing="0" w:line="360" w:lineRule="auto"/>
              <w:ind w:left="0" w:right="0" w:firstLine="384" w:firstLineChars="182"/>
              <w:rPr>
                <w:rFonts w:hint="eastAsia" w:hAnsiTheme="minorEastAsia" w:eastAsiaTheme="minorEastAsia"/>
                <w:b/>
                <w:bCs/>
                <w:sz w:val="21"/>
                <w:szCs w:val="21"/>
              </w:rPr>
            </w:pPr>
            <w:r>
              <w:rPr>
                <w:rFonts w:hint="eastAsia" w:hAnsiTheme="minorEastAsia" w:eastAsiaTheme="minorEastAsia"/>
                <w:b/>
                <w:bCs/>
                <w:sz w:val="21"/>
                <w:szCs w:val="21"/>
              </w:rPr>
              <w:t>表3-1</w:t>
            </w:r>
            <w:r>
              <w:rPr>
                <w:rFonts w:hint="eastAsia" w:hAnsiTheme="minorEastAsia" w:eastAsiaTheme="minorEastAsia"/>
                <w:b/>
                <w:bCs/>
                <w:sz w:val="21"/>
                <w:szCs w:val="21"/>
                <w:lang w:val="en-US" w:eastAsia="zh-CN"/>
              </w:rPr>
              <w:t>1</w:t>
            </w:r>
            <w:r>
              <w:rPr>
                <w:rFonts w:hint="eastAsia" w:hAnsiTheme="minorEastAsia" w:eastAsiaTheme="minorEastAsia"/>
                <w:b/>
                <w:bCs/>
                <w:sz w:val="21"/>
                <w:szCs w:val="21"/>
              </w:rPr>
              <w:t>《农村生活污水处理设施水污染排放标准》DB32/3462-2020 单位：mg/L</w:t>
            </w:r>
          </w:p>
          <w:tbl>
            <w:tblPr>
              <w:tblStyle w:val="14"/>
              <w:tblW w:w="82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6"/>
              <w:gridCol w:w="2423"/>
              <w:gridCol w:w="2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66"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污染物名称</w:t>
                  </w:r>
                </w:p>
              </w:tc>
              <w:tc>
                <w:tcPr>
                  <w:tcW w:w="2423" w:type="dxa"/>
                  <w:vAlign w:val="center"/>
                </w:tcPr>
                <w:p>
                  <w:pPr>
                    <w:keepNext w:val="0"/>
                    <w:keepLines w:val="0"/>
                    <w:suppressLineNumbers w:val="0"/>
                    <w:spacing w:before="0" w:beforeAutospacing="0" w:after="0" w:afterAutospacing="0"/>
                    <w:ind w:left="0" w:right="0"/>
                    <w:jc w:val="center"/>
                    <w:rPr>
                      <w:sz w:val="21"/>
                      <w:szCs w:val="21"/>
                    </w:rPr>
                  </w:pPr>
                  <w:r>
                    <w:rPr>
                      <w:rFonts w:hint="eastAsia"/>
                      <w:sz w:val="21"/>
                      <w:szCs w:val="21"/>
                      <w:lang w:val="en-US" w:eastAsia="zh-CN"/>
                    </w:rPr>
                    <w:t>排放</w:t>
                  </w:r>
                  <w:r>
                    <w:rPr>
                      <w:sz w:val="21"/>
                      <w:szCs w:val="21"/>
                    </w:rPr>
                    <w:t>浓度限值</w:t>
                  </w:r>
                </w:p>
              </w:tc>
              <w:tc>
                <w:tcPr>
                  <w:tcW w:w="2641"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66"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COD</w:t>
                  </w:r>
                </w:p>
              </w:tc>
              <w:tc>
                <w:tcPr>
                  <w:tcW w:w="2423" w:type="dxa"/>
                  <w:vAlign w:val="center"/>
                </w:tcPr>
                <w:p>
                  <w:pPr>
                    <w:keepNext w:val="0"/>
                    <w:keepLines w:val="0"/>
                    <w:suppressLineNumbers w:val="0"/>
                    <w:spacing w:before="0" w:beforeAutospacing="0" w:after="0" w:afterAutospacing="0"/>
                    <w:ind w:left="0" w:right="0"/>
                    <w:jc w:val="center"/>
                    <w:rPr>
                      <w:rFonts w:hint="default" w:eastAsia="宋体"/>
                      <w:sz w:val="21"/>
                      <w:szCs w:val="21"/>
                      <w:lang w:val="en-US" w:eastAsia="zh-CN"/>
                    </w:rPr>
                  </w:pPr>
                  <w:r>
                    <w:rPr>
                      <w:rFonts w:hint="eastAsia"/>
                      <w:sz w:val="21"/>
                      <w:szCs w:val="21"/>
                      <w:lang w:val="en-US" w:eastAsia="zh-CN"/>
                    </w:rPr>
                    <w:t>100</w:t>
                  </w:r>
                </w:p>
              </w:tc>
              <w:tc>
                <w:tcPr>
                  <w:tcW w:w="2641" w:type="dxa"/>
                  <w:vMerge w:val="restart"/>
                  <w:vAlign w:val="center"/>
                </w:tcPr>
                <w:p>
                  <w:pPr>
                    <w:keepNext w:val="0"/>
                    <w:keepLines w:val="0"/>
                    <w:suppressLineNumbers w:val="0"/>
                    <w:spacing w:before="0" w:beforeAutospacing="0" w:after="0" w:afterAutospacing="0"/>
                    <w:ind w:left="0" w:right="0"/>
                    <w:jc w:val="center"/>
                    <w:rPr>
                      <w:sz w:val="21"/>
                      <w:szCs w:val="21"/>
                    </w:rPr>
                  </w:pPr>
                  <w:r>
                    <w:rPr>
                      <w:rFonts w:hint="eastAsia"/>
                      <w:sz w:val="21"/>
                      <w:szCs w:val="21"/>
                    </w:rPr>
                    <w:t>《农村生活污水处理设施水污染排放标准》DB32/3462-2020表1中二级标准执行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66" w:type="dxa"/>
                  <w:vAlign w:val="center"/>
                </w:tcPr>
                <w:p>
                  <w:pPr>
                    <w:keepNext w:val="0"/>
                    <w:keepLines w:val="0"/>
                    <w:suppressLineNumbers w:val="0"/>
                    <w:spacing w:before="0" w:beforeAutospacing="0" w:after="0" w:afterAutospacing="0"/>
                    <w:ind w:left="0" w:leftChars="0" w:right="0" w:rightChars="0"/>
                    <w:jc w:val="center"/>
                    <w:rPr>
                      <w:sz w:val="21"/>
                      <w:szCs w:val="21"/>
                    </w:rPr>
                  </w:pPr>
                  <w:r>
                    <w:rPr>
                      <w:sz w:val="21"/>
                      <w:szCs w:val="21"/>
                    </w:rPr>
                    <w:t>SS</w:t>
                  </w:r>
                </w:p>
              </w:tc>
              <w:tc>
                <w:tcPr>
                  <w:tcW w:w="2423" w:type="dxa"/>
                  <w:vAlign w:val="center"/>
                </w:tcPr>
                <w:p>
                  <w:pPr>
                    <w:keepNext w:val="0"/>
                    <w:keepLines w:val="0"/>
                    <w:suppressLineNumbers w:val="0"/>
                    <w:spacing w:before="0" w:beforeAutospacing="0" w:after="0" w:afterAutospacing="0"/>
                    <w:ind w:left="0" w:right="0"/>
                    <w:jc w:val="center"/>
                    <w:rPr>
                      <w:rFonts w:hint="default" w:eastAsia="宋体"/>
                      <w:sz w:val="21"/>
                      <w:szCs w:val="21"/>
                      <w:lang w:val="en-US" w:eastAsia="zh-CN"/>
                    </w:rPr>
                  </w:pPr>
                  <w:r>
                    <w:rPr>
                      <w:rFonts w:hint="eastAsia"/>
                      <w:sz w:val="21"/>
                      <w:szCs w:val="21"/>
                      <w:lang w:val="en-US" w:eastAsia="zh-CN"/>
                    </w:rPr>
                    <w:t>30</w:t>
                  </w:r>
                </w:p>
              </w:tc>
              <w:tc>
                <w:tcPr>
                  <w:tcW w:w="2641" w:type="dxa"/>
                  <w:vMerge w:val="continue"/>
                  <w:vAlign w:val="center"/>
                </w:tcPr>
                <w:p>
                  <w:pPr>
                    <w:keepNext w:val="0"/>
                    <w:keepLines w:val="0"/>
                    <w:suppressLineNumbers w:val="0"/>
                    <w:spacing w:before="0" w:beforeAutospacing="0" w:after="0" w:afterAutospacing="0"/>
                    <w:ind w:left="0" w:right="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66" w:type="dxa"/>
                  <w:vAlign w:val="center"/>
                </w:tcPr>
                <w:p>
                  <w:pPr>
                    <w:keepNext w:val="0"/>
                    <w:keepLines w:val="0"/>
                    <w:suppressLineNumbers w:val="0"/>
                    <w:spacing w:before="0" w:beforeAutospacing="0" w:after="0" w:afterAutospacing="0"/>
                    <w:ind w:left="0" w:leftChars="0" w:right="0" w:rightChars="0"/>
                    <w:jc w:val="center"/>
                    <w:rPr>
                      <w:sz w:val="21"/>
                      <w:szCs w:val="21"/>
                    </w:rPr>
                  </w:pPr>
                  <w:r>
                    <w:rPr>
                      <w:sz w:val="21"/>
                      <w:szCs w:val="21"/>
                    </w:rPr>
                    <w:t>氨氮</w:t>
                  </w:r>
                </w:p>
              </w:tc>
              <w:tc>
                <w:tcPr>
                  <w:tcW w:w="2423" w:type="dxa"/>
                  <w:vAlign w:val="center"/>
                </w:tcPr>
                <w:p>
                  <w:pPr>
                    <w:keepNext w:val="0"/>
                    <w:keepLines w:val="0"/>
                    <w:suppressLineNumbers w:val="0"/>
                    <w:spacing w:before="0" w:beforeAutospacing="0" w:after="0" w:afterAutospacing="0"/>
                    <w:ind w:left="0" w:right="0"/>
                    <w:jc w:val="center"/>
                    <w:rPr>
                      <w:rFonts w:hint="default" w:eastAsia="宋体"/>
                      <w:sz w:val="21"/>
                      <w:szCs w:val="21"/>
                      <w:lang w:val="en-US" w:eastAsia="zh-CN"/>
                    </w:rPr>
                  </w:pPr>
                  <w:r>
                    <w:rPr>
                      <w:rFonts w:hint="eastAsia"/>
                      <w:sz w:val="21"/>
                      <w:szCs w:val="21"/>
                      <w:lang w:val="en-US" w:eastAsia="zh-CN"/>
                    </w:rPr>
                    <w:t>15</w:t>
                  </w:r>
                </w:p>
              </w:tc>
              <w:tc>
                <w:tcPr>
                  <w:tcW w:w="2641" w:type="dxa"/>
                  <w:vMerge w:val="continue"/>
                  <w:vAlign w:val="center"/>
                </w:tcPr>
                <w:p>
                  <w:pPr>
                    <w:keepNext w:val="0"/>
                    <w:keepLines w:val="0"/>
                    <w:suppressLineNumbers w:val="0"/>
                    <w:spacing w:before="0" w:beforeAutospacing="0" w:after="0" w:afterAutospacing="0"/>
                    <w:ind w:left="0" w:right="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3166" w:type="dxa"/>
                  <w:vAlign w:val="center"/>
                </w:tcPr>
                <w:p>
                  <w:pPr>
                    <w:keepNext w:val="0"/>
                    <w:keepLines w:val="0"/>
                    <w:suppressLineNumbers w:val="0"/>
                    <w:spacing w:before="0" w:beforeAutospacing="0" w:after="0" w:afterAutospacing="0"/>
                    <w:ind w:left="0" w:leftChars="0" w:right="0" w:rightChars="0"/>
                    <w:jc w:val="center"/>
                    <w:rPr>
                      <w:rFonts w:hint="default" w:eastAsia="宋体"/>
                      <w:sz w:val="21"/>
                      <w:szCs w:val="21"/>
                      <w:lang w:val="en-US" w:eastAsia="zh-CN"/>
                    </w:rPr>
                  </w:pPr>
                  <w:r>
                    <w:rPr>
                      <w:rFonts w:hint="eastAsia"/>
                      <w:sz w:val="21"/>
                      <w:szCs w:val="21"/>
                      <w:lang w:val="en-US" w:eastAsia="zh-CN"/>
                    </w:rPr>
                    <w:t>总氮</w:t>
                  </w:r>
                </w:p>
              </w:tc>
              <w:tc>
                <w:tcPr>
                  <w:tcW w:w="2423" w:type="dxa"/>
                  <w:vAlign w:val="center"/>
                </w:tcPr>
                <w:p>
                  <w:pPr>
                    <w:keepNext w:val="0"/>
                    <w:keepLines w:val="0"/>
                    <w:suppressLineNumbers w:val="0"/>
                    <w:spacing w:before="0" w:beforeAutospacing="0" w:after="0" w:afterAutospacing="0"/>
                    <w:ind w:left="0" w:right="0"/>
                    <w:jc w:val="center"/>
                    <w:rPr>
                      <w:rFonts w:hint="default" w:eastAsia="宋体"/>
                      <w:sz w:val="21"/>
                      <w:szCs w:val="21"/>
                      <w:lang w:val="en-US" w:eastAsia="zh-CN"/>
                    </w:rPr>
                  </w:pPr>
                  <w:r>
                    <w:rPr>
                      <w:rFonts w:hint="eastAsia"/>
                      <w:sz w:val="21"/>
                      <w:szCs w:val="21"/>
                      <w:lang w:val="en-US" w:eastAsia="zh-CN"/>
                    </w:rPr>
                    <w:t>30</w:t>
                  </w:r>
                  <w:r>
                    <w:rPr>
                      <w:rFonts w:hint="eastAsia"/>
                      <w:sz w:val="21"/>
                      <w:szCs w:val="21"/>
                      <w:vertAlign w:val="superscript"/>
                      <w:lang w:val="en-US" w:eastAsia="zh-CN"/>
                    </w:rPr>
                    <w:t>b</w:t>
                  </w:r>
                </w:p>
              </w:tc>
              <w:tc>
                <w:tcPr>
                  <w:tcW w:w="2641" w:type="dxa"/>
                  <w:vMerge w:val="continue"/>
                  <w:vAlign w:val="center"/>
                </w:tcPr>
                <w:p>
                  <w:pPr>
                    <w:keepNext w:val="0"/>
                    <w:keepLines w:val="0"/>
                    <w:suppressLineNumbers w:val="0"/>
                    <w:spacing w:before="0" w:beforeAutospacing="0" w:after="0" w:afterAutospacing="0"/>
                    <w:ind w:left="0" w:right="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66" w:type="dxa"/>
                  <w:vAlign w:val="center"/>
                </w:tcPr>
                <w:p>
                  <w:pPr>
                    <w:keepNext w:val="0"/>
                    <w:keepLines w:val="0"/>
                    <w:suppressLineNumbers w:val="0"/>
                    <w:spacing w:before="0" w:beforeAutospacing="0" w:after="0" w:afterAutospacing="0"/>
                    <w:ind w:left="0" w:leftChars="0" w:right="0" w:rightChars="0"/>
                    <w:jc w:val="center"/>
                    <w:rPr>
                      <w:rFonts w:hint="default"/>
                      <w:sz w:val="21"/>
                      <w:szCs w:val="21"/>
                      <w:lang w:val="en-US" w:eastAsia="zh-CN"/>
                    </w:rPr>
                  </w:pPr>
                  <w:r>
                    <w:rPr>
                      <w:rFonts w:hint="eastAsia"/>
                      <w:sz w:val="21"/>
                      <w:szCs w:val="21"/>
                      <w:lang w:val="en-US" w:eastAsia="zh-CN"/>
                    </w:rPr>
                    <w:t>总磷</w:t>
                  </w:r>
                </w:p>
              </w:tc>
              <w:tc>
                <w:tcPr>
                  <w:tcW w:w="2423" w:type="dxa"/>
                  <w:vAlign w:val="center"/>
                </w:tcPr>
                <w:p>
                  <w:pPr>
                    <w:keepNext w:val="0"/>
                    <w:keepLines w:val="0"/>
                    <w:suppressLineNumbers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3</w:t>
                  </w:r>
                  <w:r>
                    <w:rPr>
                      <w:rFonts w:hint="eastAsia"/>
                      <w:sz w:val="21"/>
                      <w:szCs w:val="21"/>
                      <w:vertAlign w:val="superscript"/>
                      <w:lang w:val="en-US" w:eastAsia="zh-CN"/>
                    </w:rPr>
                    <w:t>c</w:t>
                  </w:r>
                </w:p>
              </w:tc>
              <w:tc>
                <w:tcPr>
                  <w:tcW w:w="2641" w:type="dxa"/>
                  <w:vMerge w:val="continue"/>
                  <w:vAlign w:val="center"/>
                </w:tcPr>
                <w:p>
                  <w:pPr>
                    <w:keepNext w:val="0"/>
                    <w:keepLines w:val="0"/>
                    <w:suppressLineNumbers w:val="0"/>
                    <w:spacing w:before="0" w:beforeAutospacing="0" w:after="0" w:afterAutospacing="0"/>
                    <w:ind w:left="0" w:right="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166" w:type="dxa"/>
                  <w:vAlign w:val="center"/>
                </w:tcPr>
                <w:p>
                  <w:pPr>
                    <w:keepNext w:val="0"/>
                    <w:keepLines w:val="0"/>
                    <w:suppressLineNumbers w:val="0"/>
                    <w:spacing w:before="0" w:beforeAutospacing="0" w:after="0" w:afterAutospacing="0"/>
                    <w:ind w:left="0" w:leftChars="0" w:right="0" w:rightChars="0"/>
                    <w:jc w:val="center"/>
                    <w:rPr>
                      <w:rFonts w:hint="default"/>
                      <w:sz w:val="21"/>
                      <w:szCs w:val="21"/>
                      <w:lang w:val="en-US" w:eastAsia="zh-CN"/>
                    </w:rPr>
                  </w:pPr>
                  <w:r>
                    <w:rPr>
                      <w:rFonts w:hint="eastAsia"/>
                      <w:sz w:val="21"/>
                      <w:szCs w:val="21"/>
                      <w:lang w:val="en-US" w:eastAsia="zh-CN"/>
                    </w:rPr>
                    <w:t>动植物油</w:t>
                  </w:r>
                </w:p>
              </w:tc>
              <w:tc>
                <w:tcPr>
                  <w:tcW w:w="2423" w:type="dxa"/>
                  <w:vAlign w:val="center"/>
                </w:tcPr>
                <w:p>
                  <w:pPr>
                    <w:keepNext w:val="0"/>
                    <w:keepLines w:val="0"/>
                    <w:suppressLineNumbers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5</w:t>
                  </w:r>
                </w:p>
              </w:tc>
              <w:tc>
                <w:tcPr>
                  <w:tcW w:w="2641" w:type="dxa"/>
                  <w:vMerge w:val="continue"/>
                  <w:vAlign w:val="center"/>
                </w:tcPr>
                <w:p>
                  <w:pPr>
                    <w:keepNext w:val="0"/>
                    <w:keepLines w:val="0"/>
                    <w:suppressLineNumbers w:val="0"/>
                    <w:spacing w:before="0" w:beforeAutospacing="0" w:after="0" w:afterAutospacing="0"/>
                    <w:ind w:left="0" w:right="0"/>
                    <w:jc w:val="center"/>
                    <w:rPr>
                      <w:sz w:val="21"/>
                      <w:szCs w:val="21"/>
                    </w:rPr>
                  </w:pPr>
                </w:p>
              </w:tc>
            </w:tr>
          </w:tbl>
          <w:p>
            <w:pPr>
              <w:keepNext w:val="0"/>
              <w:keepLines w:val="0"/>
              <w:suppressLineNumbers w:val="0"/>
              <w:spacing w:before="0" w:beforeAutospacing="0" w:after="0" w:afterAutospacing="0" w:line="360" w:lineRule="auto"/>
              <w:ind w:left="0" w:right="0" w:firstLine="482" w:firstLineChars="200"/>
              <w:jc w:val="left"/>
              <w:rPr>
                <w:sz w:val="24"/>
              </w:rPr>
            </w:pPr>
            <w:r>
              <w:rPr>
                <w:rFonts w:hint="eastAsia"/>
                <w:b/>
                <w:bCs/>
                <w:sz w:val="24"/>
                <w:lang w:val="en-US" w:eastAsia="zh-CN"/>
              </w:rPr>
              <w:t>2</w:t>
            </w:r>
            <w:r>
              <w:rPr>
                <w:b/>
                <w:bCs/>
                <w:sz w:val="24"/>
              </w:rPr>
              <w:t>、废气</w:t>
            </w:r>
          </w:p>
          <w:p>
            <w:pPr>
              <w:keepNext w:val="0"/>
              <w:keepLines w:val="0"/>
              <w:suppressLineNumbers w:val="0"/>
              <w:spacing w:before="0" w:beforeAutospacing="0" w:after="0" w:afterAutospacing="0" w:line="360" w:lineRule="auto"/>
              <w:ind w:left="0" w:right="0" w:firstLine="480" w:firstLineChars="200"/>
              <w:jc w:val="left"/>
              <w:rPr>
                <w:rFonts w:ascii="Times New Roman" w:hAnsi="Times New Roman" w:cs="Times New Roman"/>
                <w:sz w:val="24"/>
              </w:rPr>
            </w:pPr>
            <w:r>
              <w:rPr>
                <w:rFonts w:ascii="Times New Roman" w:hAnsi="Times New Roman" w:cs="Times New Roman"/>
                <w:sz w:val="24"/>
              </w:rPr>
              <w:t>施工期扬尘执行《大气污染物综合排放标准》（</w:t>
            </w:r>
            <w:r>
              <w:rPr>
                <w:rFonts w:hint="eastAsia" w:ascii="Times New Roman" w:hAnsi="Times New Roman" w:cs="Times New Roman"/>
                <w:sz w:val="24"/>
              </w:rPr>
              <w:t>DB32/4041—2021</w:t>
            </w:r>
            <w:r>
              <w:rPr>
                <w:rFonts w:ascii="Times New Roman" w:hAnsi="Times New Roman" w:cs="Times New Roman"/>
                <w:sz w:val="24"/>
              </w:rPr>
              <w:t>）表</w:t>
            </w:r>
            <w:r>
              <w:rPr>
                <w:rFonts w:hint="eastAsia" w:cs="Times New Roman"/>
                <w:sz w:val="24"/>
                <w:lang w:val="en-US" w:eastAsia="zh-CN"/>
              </w:rPr>
              <w:t>3</w:t>
            </w:r>
            <w:r>
              <w:rPr>
                <w:rFonts w:ascii="Times New Roman" w:hAnsi="Times New Roman" w:cs="Times New Roman"/>
                <w:sz w:val="24"/>
              </w:rPr>
              <w:t>中相应标准。详见下表。</w:t>
            </w:r>
          </w:p>
          <w:p>
            <w:pPr>
              <w:keepNext w:val="0"/>
              <w:keepLines w:val="0"/>
              <w:suppressLineNumbers w:val="0"/>
              <w:spacing w:before="0" w:beforeAutospacing="0" w:after="0" w:afterAutospacing="0" w:line="360" w:lineRule="auto"/>
              <w:ind w:left="0" w:right="0"/>
              <w:jc w:val="center"/>
              <w:rPr>
                <w:b/>
                <w:bCs/>
                <w:sz w:val="24"/>
              </w:rPr>
            </w:pPr>
            <w:r>
              <w:rPr>
                <w:b/>
                <w:bCs/>
                <w:sz w:val="21"/>
                <w:szCs w:val="21"/>
              </w:rPr>
              <w:t>表</w:t>
            </w:r>
            <w:r>
              <w:rPr>
                <w:rFonts w:hint="eastAsia"/>
                <w:b/>
                <w:bCs/>
                <w:sz w:val="21"/>
                <w:szCs w:val="21"/>
              </w:rPr>
              <w:t>3</w:t>
            </w:r>
            <w:r>
              <w:rPr>
                <w:b/>
                <w:bCs/>
                <w:sz w:val="21"/>
                <w:szCs w:val="21"/>
              </w:rPr>
              <w:t>-</w:t>
            </w:r>
            <w:r>
              <w:rPr>
                <w:rFonts w:hint="eastAsia"/>
                <w:b/>
                <w:bCs/>
                <w:sz w:val="21"/>
                <w:szCs w:val="21"/>
                <w:lang w:val="en-US" w:eastAsia="zh-CN"/>
              </w:rPr>
              <w:t>12</w:t>
            </w:r>
            <w:r>
              <w:rPr>
                <w:b/>
                <w:bCs/>
                <w:sz w:val="21"/>
                <w:szCs w:val="21"/>
              </w:rPr>
              <w:t>大气污染物排放标准</w:t>
            </w:r>
            <w:r>
              <w:rPr>
                <w:rFonts w:hint="eastAsia"/>
                <w:b/>
                <w:bCs/>
                <w:sz w:val="21"/>
                <w:szCs w:val="21"/>
              </w:rPr>
              <w:t>（DB32/4041—2021）</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23"/>
              <w:gridCol w:w="2218"/>
              <w:gridCol w:w="3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715" w:type="pct"/>
                  <w:vMerge w:val="restart"/>
                  <w:vAlign w:val="center"/>
                </w:tcPr>
                <w:p>
                  <w:pPr>
                    <w:keepNext w:val="0"/>
                    <w:keepLines w:val="0"/>
                    <w:suppressLineNumbers w:val="0"/>
                    <w:spacing w:before="0" w:beforeAutospacing="0" w:after="0" w:afterAutospacing="0"/>
                    <w:ind w:left="0" w:right="0"/>
                    <w:jc w:val="center"/>
                    <w:rPr>
                      <w:b/>
                      <w:bCs/>
                      <w:sz w:val="21"/>
                      <w:szCs w:val="21"/>
                    </w:rPr>
                  </w:pPr>
                  <w:r>
                    <w:rPr>
                      <w:b/>
                      <w:bCs/>
                      <w:sz w:val="21"/>
                      <w:szCs w:val="21"/>
                    </w:rPr>
                    <w:t>污染物</w:t>
                  </w:r>
                </w:p>
              </w:tc>
              <w:tc>
                <w:tcPr>
                  <w:tcW w:w="3284" w:type="pct"/>
                  <w:gridSpan w:val="2"/>
                  <w:vAlign w:val="center"/>
                </w:tcPr>
                <w:p>
                  <w:pPr>
                    <w:keepNext w:val="0"/>
                    <w:keepLines w:val="0"/>
                    <w:suppressLineNumbers w:val="0"/>
                    <w:spacing w:before="0" w:beforeAutospacing="0" w:after="0" w:afterAutospacing="0"/>
                    <w:ind w:left="0" w:right="0"/>
                    <w:jc w:val="center"/>
                    <w:rPr>
                      <w:b/>
                      <w:bCs/>
                      <w:sz w:val="21"/>
                      <w:szCs w:val="21"/>
                    </w:rPr>
                  </w:pPr>
                  <w:r>
                    <w:rPr>
                      <w:b/>
                      <w:bCs/>
                      <w:sz w:val="21"/>
                      <w:szCs w:val="21"/>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715" w:type="pct"/>
                  <w:vMerge w:val="continue"/>
                  <w:vAlign w:val="center"/>
                </w:tcPr>
                <w:p>
                  <w:pPr>
                    <w:keepNext w:val="0"/>
                    <w:keepLines w:val="0"/>
                    <w:suppressLineNumbers w:val="0"/>
                    <w:spacing w:before="0" w:beforeAutospacing="0" w:after="0" w:afterAutospacing="0"/>
                    <w:ind w:left="0" w:right="0"/>
                    <w:jc w:val="center"/>
                    <w:rPr>
                      <w:b/>
                      <w:bCs/>
                      <w:sz w:val="21"/>
                      <w:szCs w:val="21"/>
                    </w:rPr>
                  </w:pPr>
                </w:p>
              </w:tc>
              <w:tc>
                <w:tcPr>
                  <w:tcW w:w="1348" w:type="pct"/>
                  <w:vAlign w:val="center"/>
                </w:tcPr>
                <w:p>
                  <w:pPr>
                    <w:keepNext w:val="0"/>
                    <w:keepLines w:val="0"/>
                    <w:suppressLineNumbers w:val="0"/>
                    <w:spacing w:before="0" w:beforeAutospacing="0" w:after="0" w:afterAutospacing="0"/>
                    <w:ind w:left="0" w:right="0"/>
                    <w:jc w:val="center"/>
                    <w:rPr>
                      <w:b/>
                      <w:bCs/>
                      <w:sz w:val="21"/>
                      <w:szCs w:val="21"/>
                    </w:rPr>
                  </w:pPr>
                  <w:r>
                    <w:rPr>
                      <w:b/>
                      <w:bCs/>
                      <w:sz w:val="21"/>
                      <w:szCs w:val="21"/>
                    </w:rPr>
                    <w:t>监控点</w:t>
                  </w:r>
                </w:p>
              </w:tc>
              <w:tc>
                <w:tcPr>
                  <w:tcW w:w="1935" w:type="pct"/>
                  <w:vAlign w:val="center"/>
                </w:tcPr>
                <w:p>
                  <w:pPr>
                    <w:keepNext w:val="0"/>
                    <w:keepLines w:val="0"/>
                    <w:suppressLineNumbers w:val="0"/>
                    <w:spacing w:before="0" w:beforeAutospacing="0" w:after="0" w:afterAutospacing="0"/>
                    <w:ind w:left="0" w:right="0"/>
                    <w:jc w:val="center"/>
                    <w:rPr>
                      <w:b/>
                      <w:bCs/>
                      <w:sz w:val="21"/>
                      <w:szCs w:val="21"/>
                    </w:rPr>
                  </w:pPr>
                  <w:r>
                    <w:rPr>
                      <w:b/>
                      <w:bCs/>
                      <w:sz w:val="21"/>
                      <w:szCs w:val="21"/>
                    </w:rPr>
                    <w:t>浓度mg/m</w:t>
                  </w:r>
                  <w:r>
                    <w:rPr>
                      <w:b/>
                      <w:bCs/>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15" w:type="pct"/>
                  <w:vAlign w:val="center"/>
                </w:tcPr>
                <w:p>
                  <w:pPr>
                    <w:keepNext w:val="0"/>
                    <w:keepLines w:val="0"/>
                    <w:suppressLineNumbers w:val="0"/>
                    <w:spacing w:before="0" w:beforeAutospacing="0" w:after="0" w:afterAutospacing="0"/>
                    <w:ind w:left="0" w:right="0"/>
                    <w:jc w:val="center"/>
                    <w:rPr>
                      <w:sz w:val="21"/>
                      <w:szCs w:val="21"/>
                    </w:rPr>
                  </w:pPr>
                  <w:r>
                    <w:rPr>
                      <w:sz w:val="21"/>
                      <w:szCs w:val="21"/>
                    </w:rPr>
                    <w:t>颗粒物</w:t>
                  </w:r>
                </w:p>
              </w:tc>
              <w:tc>
                <w:tcPr>
                  <w:tcW w:w="1348" w:type="pct"/>
                  <w:vAlign w:val="center"/>
                </w:tcPr>
                <w:p>
                  <w:pPr>
                    <w:keepNext w:val="0"/>
                    <w:keepLines w:val="0"/>
                    <w:suppressLineNumbers w:val="0"/>
                    <w:spacing w:before="0" w:beforeAutospacing="0" w:after="0" w:afterAutospacing="0"/>
                    <w:ind w:left="0" w:right="0"/>
                    <w:jc w:val="center"/>
                    <w:rPr>
                      <w:sz w:val="21"/>
                      <w:szCs w:val="21"/>
                    </w:rPr>
                  </w:pPr>
                  <w:r>
                    <w:rPr>
                      <w:sz w:val="21"/>
                      <w:szCs w:val="21"/>
                    </w:rPr>
                    <w:t>周界外浓度最高点</w:t>
                  </w:r>
                </w:p>
              </w:tc>
              <w:tc>
                <w:tcPr>
                  <w:tcW w:w="1935" w:type="pct"/>
                  <w:vAlign w:val="center"/>
                </w:tcPr>
                <w:p>
                  <w:pPr>
                    <w:keepNext w:val="0"/>
                    <w:keepLines w:val="0"/>
                    <w:suppressLineNumbers w:val="0"/>
                    <w:spacing w:before="0" w:beforeAutospacing="0" w:after="0" w:afterAutospacing="0"/>
                    <w:ind w:left="0" w:right="0"/>
                    <w:jc w:val="center"/>
                    <w:rPr>
                      <w:rFonts w:hint="default" w:eastAsia="宋体"/>
                      <w:sz w:val="21"/>
                      <w:szCs w:val="21"/>
                      <w:lang w:val="en-US" w:eastAsia="zh-CN"/>
                    </w:rPr>
                  </w:pPr>
                  <w:r>
                    <w:rPr>
                      <w:rFonts w:hint="eastAsia"/>
                      <w:sz w:val="21"/>
                      <w:szCs w:val="21"/>
                      <w:lang w:val="en-US" w:eastAsia="zh-CN"/>
                    </w:rPr>
                    <w:t>0.5</w:t>
                  </w:r>
                </w:p>
              </w:tc>
            </w:tr>
          </w:tbl>
          <w:p>
            <w:pPr>
              <w:keepNext w:val="0"/>
              <w:keepLines w:val="0"/>
              <w:suppressLineNumbers w:val="0"/>
              <w:spacing w:before="0" w:beforeAutospacing="0" w:after="0" w:afterAutospacing="0" w:line="360" w:lineRule="auto"/>
              <w:ind w:left="0" w:right="0" w:firstLine="480" w:firstLineChars="200"/>
              <w:jc w:val="left"/>
              <w:rPr>
                <w:rFonts w:ascii="Times New Roman" w:hAnsi="Times New Roman" w:cs="Times New Roman"/>
                <w:sz w:val="24"/>
              </w:rPr>
            </w:pPr>
            <w:r>
              <w:rPr>
                <w:rFonts w:hint="eastAsia"/>
                <w:sz w:val="24"/>
                <w:lang w:val="en-US" w:eastAsia="zh-CN"/>
              </w:rPr>
              <w:t>运营期臭气执行</w:t>
            </w:r>
            <w:r>
              <w:rPr>
                <w:rFonts w:ascii="Times New Roman" w:hAnsi="Times New Roman" w:cs="Times New Roman"/>
                <w:sz w:val="24"/>
              </w:rPr>
              <w:t>《</w:t>
            </w:r>
            <w:r>
              <w:rPr>
                <w:rFonts w:hint="eastAsia" w:cs="Times New Roman"/>
                <w:sz w:val="24"/>
                <w:lang w:val="en-US" w:eastAsia="zh-CN"/>
              </w:rPr>
              <w:t>恶臭污染物排放标准</w:t>
            </w:r>
            <w:r>
              <w:rPr>
                <w:rFonts w:ascii="Times New Roman" w:hAnsi="Times New Roman" w:cs="Times New Roman"/>
                <w:sz w:val="24"/>
              </w:rPr>
              <w:t>》（</w:t>
            </w:r>
            <w:r>
              <w:rPr>
                <w:rFonts w:hint="eastAsia" w:ascii="Times New Roman" w:hAnsi="Times New Roman" w:cs="Times New Roman"/>
                <w:sz w:val="24"/>
              </w:rPr>
              <w:t>GB14554-93</w:t>
            </w:r>
            <w:r>
              <w:rPr>
                <w:rFonts w:ascii="Times New Roman" w:hAnsi="Times New Roman" w:cs="Times New Roman"/>
                <w:sz w:val="24"/>
              </w:rPr>
              <w:t>）表</w:t>
            </w:r>
            <w:r>
              <w:rPr>
                <w:rFonts w:hint="eastAsia" w:cs="Times New Roman"/>
                <w:sz w:val="24"/>
                <w:lang w:val="en-US" w:eastAsia="zh-CN"/>
              </w:rPr>
              <w:t>1</w:t>
            </w:r>
            <w:r>
              <w:rPr>
                <w:rFonts w:ascii="Times New Roman" w:hAnsi="Times New Roman" w:cs="Times New Roman"/>
                <w:sz w:val="24"/>
              </w:rPr>
              <w:t>中</w:t>
            </w:r>
            <w:r>
              <w:rPr>
                <w:rFonts w:hint="eastAsia" w:cs="Times New Roman"/>
                <w:sz w:val="24"/>
                <w:lang w:val="en-US" w:eastAsia="zh-CN"/>
              </w:rPr>
              <w:t>新改建限制</w:t>
            </w:r>
            <w:r>
              <w:rPr>
                <w:rFonts w:ascii="Times New Roman" w:hAnsi="Times New Roman" w:cs="Times New Roman"/>
                <w:sz w:val="24"/>
              </w:rPr>
              <w:t>。详见下表。</w:t>
            </w:r>
          </w:p>
          <w:p>
            <w:pPr>
              <w:keepNext w:val="0"/>
              <w:keepLines w:val="0"/>
              <w:suppressLineNumbers w:val="0"/>
              <w:spacing w:before="0" w:beforeAutospacing="0" w:after="0" w:afterAutospacing="0" w:line="360" w:lineRule="auto"/>
              <w:ind w:left="0" w:right="0"/>
              <w:jc w:val="center"/>
              <w:rPr>
                <w:b/>
                <w:bCs/>
                <w:sz w:val="21"/>
                <w:szCs w:val="21"/>
              </w:rPr>
            </w:pPr>
            <w:r>
              <w:rPr>
                <w:b/>
                <w:bCs/>
                <w:sz w:val="21"/>
                <w:szCs w:val="21"/>
              </w:rPr>
              <w:t>表</w:t>
            </w:r>
            <w:r>
              <w:rPr>
                <w:rFonts w:hint="eastAsia"/>
                <w:b/>
                <w:bCs/>
                <w:sz w:val="21"/>
                <w:szCs w:val="21"/>
              </w:rPr>
              <w:t>3</w:t>
            </w:r>
            <w:r>
              <w:rPr>
                <w:b/>
                <w:bCs/>
                <w:sz w:val="21"/>
                <w:szCs w:val="21"/>
              </w:rPr>
              <w:t>-</w:t>
            </w:r>
            <w:r>
              <w:rPr>
                <w:rFonts w:hint="eastAsia"/>
                <w:b/>
                <w:bCs/>
                <w:sz w:val="21"/>
                <w:szCs w:val="21"/>
                <w:lang w:val="en-US" w:eastAsia="zh-CN"/>
              </w:rPr>
              <w:t>13</w:t>
            </w:r>
            <w:r>
              <w:rPr>
                <w:rFonts w:hint="eastAsia"/>
                <w:b/>
                <w:bCs/>
                <w:sz w:val="21"/>
                <w:szCs w:val="21"/>
              </w:rPr>
              <w:t>《恶臭污染物排放标准》（GB14554-93）</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23"/>
              <w:gridCol w:w="2218"/>
              <w:gridCol w:w="3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715" w:type="pct"/>
                  <w:vMerge w:val="restart"/>
                  <w:vAlign w:val="center"/>
                </w:tcPr>
                <w:p>
                  <w:pPr>
                    <w:keepNext w:val="0"/>
                    <w:keepLines w:val="0"/>
                    <w:suppressLineNumbers w:val="0"/>
                    <w:spacing w:before="0" w:beforeAutospacing="0" w:after="0" w:afterAutospacing="0"/>
                    <w:ind w:left="0" w:right="0"/>
                    <w:jc w:val="center"/>
                    <w:rPr>
                      <w:b/>
                      <w:bCs/>
                      <w:sz w:val="21"/>
                      <w:szCs w:val="21"/>
                    </w:rPr>
                  </w:pPr>
                  <w:r>
                    <w:rPr>
                      <w:b/>
                      <w:bCs/>
                      <w:sz w:val="21"/>
                      <w:szCs w:val="21"/>
                    </w:rPr>
                    <w:t>污染物</w:t>
                  </w:r>
                </w:p>
              </w:tc>
              <w:tc>
                <w:tcPr>
                  <w:tcW w:w="3284" w:type="pct"/>
                  <w:gridSpan w:val="2"/>
                  <w:vAlign w:val="center"/>
                </w:tcPr>
                <w:p>
                  <w:pPr>
                    <w:keepNext w:val="0"/>
                    <w:keepLines w:val="0"/>
                    <w:suppressLineNumbers w:val="0"/>
                    <w:spacing w:before="0" w:beforeAutospacing="0" w:after="0" w:afterAutospacing="0"/>
                    <w:ind w:left="0" w:right="0"/>
                    <w:jc w:val="center"/>
                    <w:rPr>
                      <w:b/>
                      <w:bCs/>
                      <w:sz w:val="21"/>
                      <w:szCs w:val="21"/>
                    </w:rPr>
                  </w:pPr>
                  <w:r>
                    <w:rPr>
                      <w:b/>
                      <w:bCs/>
                      <w:sz w:val="21"/>
                      <w:szCs w:val="21"/>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715" w:type="pct"/>
                  <w:vMerge w:val="continue"/>
                  <w:vAlign w:val="center"/>
                </w:tcPr>
                <w:p>
                  <w:pPr>
                    <w:keepNext w:val="0"/>
                    <w:keepLines w:val="0"/>
                    <w:suppressLineNumbers w:val="0"/>
                    <w:spacing w:before="0" w:beforeAutospacing="0" w:after="0" w:afterAutospacing="0"/>
                    <w:ind w:left="0" w:right="0"/>
                    <w:jc w:val="center"/>
                    <w:rPr>
                      <w:b/>
                      <w:bCs/>
                      <w:sz w:val="21"/>
                      <w:szCs w:val="21"/>
                    </w:rPr>
                  </w:pPr>
                </w:p>
              </w:tc>
              <w:tc>
                <w:tcPr>
                  <w:tcW w:w="1348" w:type="pct"/>
                  <w:vAlign w:val="center"/>
                </w:tcPr>
                <w:p>
                  <w:pPr>
                    <w:keepNext w:val="0"/>
                    <w:keepLines w:val="0"/>
                    <w:suppressLineNumbers w:val="0"/>
                    <w:spacing w:before="0" w:beforeAutospacing="0" w:after="0" w:afterAutospacing="0"/>
                    <w:ind w:left="0" w:right="0"/>
                    <w:jc w:val="center"/>
                    <w:rPr>
                      <w:b/>
                      <w:bCs/>
                      <w:sz w:val="21"/>
                      <w:szCs w:val="21"/>
                    </w:rPr>
                  </w:pPr>
                  <w:r>
                    <w:rPr>
                      <w:b/>
                      <w:bCs/>
                      <w:sz w:val="21"/>
                      <w:szCs w:val="21"/>
                    </w:rPr>
                    <w:t>监控点</w:t>
                  </w:r>
                </w:p>
              </w:tc>
              <w:tc>
                <w:tcPr>
                  <w:tcW w:w="1935" w:type="pct"/>
                  <w:vAlign w:val="center"/>
                </w:tcPr>
                <w:p>
                  <w:pPr>
                    <w:keepNext w:val="0"/>
                    <w:keepLines w:val="0"/>
                    <w:suppressLineNumbers w:val="0"/>
                    <w:spacing w:before="0" w:beforeAutospacing="0" w:after="0" w:afterAutospacing="0"/>
                    <w:ind w:left="0" w:right="0"/>
                    <w:jc w:val="center"/>
                    <w:rPr>
                      <w:b/>
                      <w:bCs/>
                      <w:sz w:val="21"/>
                      <w:szCs w:val="21"/>
                    </w:rPr>
                  </w:pPr>
                  <w:r>
                    <w:rPr>
                      <w:b/>
                      <w:bCs/>
                      <w:sz w:val="21"/>
                      <w:szCs w:val="21"/>
                    </w:rPr>
                    <w:t>浓度mg/m</w:t>
                  </w:r>
                  <w:r>
                    <w:rPr>
                      <w:b/>
                      <w:bCs/>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15" w:type="pct"/>
                  <w:vAlign w:val="center"/>
                </w:tcPr>
                <w:p>
                  <w:pPr>
                    <w:keepNext w:val="0"/>
                    <w:keepLines w:val="0"/>
                    <w:suppressLineNumbers w:val="0"/>
                    <w:spacing w:before="0" w:beforeAutospacing="0" w:after="0" w:afterAutospacing="0"/>
                    <w:ind w:left="0" w:right="0"/>
                    <w:jc w:val="center"/>
                    <w:rPr>
                      <w:sz w:val="21"/>
                      <w:szCs w:val="21"/>
                      <w:vertAlign w:val="subscript"/>
                    </w:rPr>
                  </w:pPr>
                  <w:r>
                    <w:rPr>
                      <w:sz w:val="21"/>
                      <w:szCs w:val="21"/>
                    </w:rPr>
                    <w:t>NH</w:t>
                  </w:r>
                  <w:r>
                    <w:rPr>
                      <w:sz w:val="21"/>
                      <w:szCs w:val="21"/>
                      <w:vertAlign w:val="subscript"/>
                    </w:rPr>
                    <w:t>3</w:t>
                  </w:r>
                </w:p>
              </w:tc>
              <w:tc>
                <w:tcPr>
                  <w:tcW w:w="1348" w:type="pct"/>
                  <w:vAlign w:val="center"/>
                </w:tcPr>
                <w:p>
                  <w:pPr>
                    <w:keepNext w:val="0"/>
                    <w:keepLines w:val="0"/>
                    <w:suppressLineNumbers w:val="0"/>
                    <w:spacing w:before="0" w:beforeAutospacing="0" w:after="0" w:afterAutospacing="0"/>
                    <w:ind w:left="0" w:right="0"/>
                    <w:jc w:val="center"/>
                    <w:rPr>
                      <w:sz w:val="21"/>
                      <w:szCs w:val="21"/>
                    </w:rPr>
                  </w:pPr>
                  <w:r>
                    <w:rPr>
                      <w:sz w:val="21"/>
                      <w:szCs w:val="21"/>
                    </w:rPr>
                    <w:t>周界外浓度最高点</w:t>
                  </w:r>
                </w:p>
              </w:tc>
              <w:tc>
                <w:tcPr>
                  <w:tcW w:w="1935" w:type="pct"/>
                  <w:vAlign w:val="center"/>
                </w:tcPr>
                <w:p>
                  <w:pPr>
                    <w:keepNext w:val="0"/>
                    <w:keepLines w:val="0"/>
                    <w:suppressLineNumbers w:val="0"/>
                    <w:spacing w:before="0" w:beforeAutospacing="0" w:after="0" w:afterAutospacing="0"/>
                    <w:ind w:left="0" w:right="0"/>
                    <w:jc w:val="center"/>
                    <w:rPr>
                      <w:sz w:val="21"/>
                      <w:szCs w:val="21"/>
                    </w:rPr>
                  </w:pPr>
                  <w:r>
                    <w:rPr>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15" w:type="pct"/>
                  <w:vAlign w:val="center"/>
                </w:tcPr>
                <w:p>
                  <w:pPr>
                    <w:keepNext w:val="0"/>
                    <w:keepLines w:val="0"/>
                    <w:suppressLineNumbers w:val="0"/>
                    <w:spacing w:before="0" w:beforeAutospacing="0" w:after="0" w:afterAutospacing="0"/>
                    <w:ind w:left="0" w:right="0"/>
                    <w:jc w:val="center"/>
                    <w:rPr>
                      <w:sz w:val="21"/>
                      <w:szCs w:val="21"/>
                    </w:rPr>
                  </w:pPr>
                  <w:r>
                    <w:rPr>
                      <w:sz w:val="21"/>
                      <w:szCs w:val="21"/>
                    </w:rPr>
                    <w:t>H</w:t>
                  </w:r>
                  <w:r>
                    <w:rPr>
                      <w:sz w:val="21"/>
                      <w:szCs w:val="21"/>
                      <w:vertAlign w:val="subscript"/>
                    </w:rPr>
                    <w:t>2</w:t>
                  </w:r>
                  <w:r>
                    <w:rPr>
                      <w:sz w:val="21"/>
                      <w:szCs w:val="21"/>
                    </w:rPr>
                    <w:t>S</w:t>
                  </w:r>
                </w:p>
              </w:tc>
              <w:tc>
                <w:tcPr>
                  <w:tcW w:w="1348" w:type="pct"/>
                  <w:vAlign w:val="center"/>
                </w:tcPr>
                <w:p>
                  <w:pPr>
                    <w:keepNext w:val="0"/>
                    <w:keepLines w:val="0"/>
                    <w:suppressLineNumbers w:val="0"/>
                    <w:spacing w:before="0" w:beforeAutospacing="0" w:after="0" w:afterAutospacing="0"/>
                    <w:ind w:left="0" w:right="0"/>
                    <w:jc w:val="center"/>
                    <w:rPr>
                      <w:sz w:val="21"/>
                      <w:szCs w:val="21"/>
                    </w:rPr>
                  </w:pPr>
                  <w:r>
                    <w:rPr>
                      <w:sz w:val="21"/>
                      <w:szCs w:val="21"/>
                    </w:rPr>
                    <w:t>周界外浓度最高点</w:t>
                  </w:r>
                </w:p>
              </w:tc>
              <w:tc>
                <w:tcPr>
                  <w:tcW w:w="1935" w:type="pct"/>
                  <w:vAlign w:val="center"/>
                </w:tcPr>
                <w:p>
                  <w:pPr>
                    <w:keepNext w:val="0"/>
                    <w:keepLines w:val="0"/>
                    <w:suppressLineNumbers w:val="0"/>
                    <w:spacing w:before="0" w:beforeAutospacing="0" w:after="0" w:afterAutospacing="0"/>
                    <w:ind w:left="0" w:right="0"/>
                    <w:jc w:val="center"/>
                    <w:rPr>
                      <w:sz w:val="21"/>
                      <w:szCs w:val="21"/>
                    </w:rPr>
                  </w:pPr>
                  <w:r>
                    <w:rPr>
                      <w:sz w:val="21"/>
                      <w:szCs w:val="21"/>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15" w:type="pct"/>
                  <w:vAlign w:val="center"/>
                </w:tcPr>
                <w:p>
                  <w:pPr>
                    <w:keepNext w:val="0"/>
                    <w:keepLines w:val="0"/>
                    <w:suppressLineNumbers w:val="0"/>
                    <w:spacing w:before="0" w:beforeAutospacing="0" w:after="0" w:afterAutospacing="0"/>
                    <w:ind w:left="0" w:right="0"/>
                    <w:jc w:val="center"/>
                    <w:rPr>
                      <w:sz w:val="21"/>
                      <w:szCs w:val="21"/>
                    </w:rPr>
                  </w:pPr>
                  <w:r>
                    <w:rPr>
                      <w:sz w:val="21"/>
                      <w:szCs w:val="21"/>
                    </w:rPr>
                    <w:t>臭气浓度</w:t>
                  </w:r>
                </w:p>
              </w:tc>
              <w:tc>
                <w:tcPr>
                  <w:tcW w:w="1348" w:type="pct"/>
                  <w:vAlign w:val="center"/>
                </w:tcPr>
                <w:p>
                  <w:pPr>
                    <w:keepNext w:val="0"/>
                    <w:keepLines w:val="0"/>
                    <w:suppressLineNumbers w:val="0"/>
                    <w:spacing w:before="0" w:beforeAutospacing="0" w:after="0" w:afterAutospacing="0"/>
                    <w:ind w:left="0" w:right="0"/>
                    <w:jc w:val="center"/>
                    <w:rPr>
                      <w:sz w:val="21"/>
                      <w:szCs w:val="21"/>
                    </w:rPr>
                  </w:pPr>
                  <w:r>
                    <w:rPr>
                      <w:sz w:val="21"/>
                      <w:szCs w:val="21"/>
                    </w:rPr>
                    <w:t>周界外浓度最高点</w:t>
                  </w:r>
                </w:p>
              </w:tc>
              <w:tc>
                <w:tcPr>
                  <w:tcW w:w="1935" w:type="pct"/>
                  <w:vAlign w:val="center"/>
                </w:tcPr>
                <w:p>
                  <w:pPr>
                    <w:keepNext w:val="0"/>
                    <w:keepLines w:val="0"/>
                    <w:suppressLineNumbers w:val="0"/>
                    <w:spacing w:before="0" w:beforeAutospacing="0" w:after="0" w:afterAutospacing="0"/>
                    <w:ind w:left="0" w:right="0"/>
                    <w:jc w:val="center"/>
                    <w:rPr>
                      <w:sz w:val="21"/>
                      <w:szCs w:val="21"/>
                    </w:rPr>
                  </w:pPr>
                  <w:r>
                    <w:rPr>
                      <w:sz w:val="21"/>
                      <w:szCs w:val="21"/>
                    </w:rPr>
                    <w:t>20（无量纲）</w:t>
                  </w:r>
                </w:p>
              </w:tc>
            </w:tr>
          </w:tbl>
          <w:p>
            <w:pPr>
              <w:keepNext w:val="0"/>
              <w:keepLines w:val="0"/>
              <w:suppressLineNumbers w:val="0"/>
              <w:spacing w:before="0" w:beforeAutospacing="0" w:after="0" w:afterAutospacing="0" w:line="360" w:lineRule="auto"/>
              <w:ind w:left="0" w:right="0"/>
              <w:jc w:val="left"/>
              <w:rPr>
                <w:rFonts w:hint="default"/>
                <w:sz w:val="24"/>
                <w:lang w:val="en-US" w:eastAsia="zh-CN"/>
              </w:rPr>
            </w:pPr>
          </w:p>
          <w:p>
            <w:pPr>
              <w:keepNext w:val="0"/>
              <w:keepLines w:val="0"/>
              <w:suppressLineNumbers w:val="0"/>
              <w:spacing w:before="0" w:beforeAutospacing="0" w:after="0" w:afterAutospacing="0" w:line="360" w:lineRule="auto"/>
              <w:ind w:left="0" w:right="0" w:firstLine="482" w:firstLineChars="200"/>
              <w:jc w:val="left"/>
              <w:rPr>
                <w:b/>
                <w:bCs/>
                <w:sz w:val="24"/>
              </w:rPr>
            </w:pPr>
            <w:r>
              <w:rPr>
                <w:rFonts w:hint="eastAsia"/>
                <w:b/>
                <w:bCs/>
                <w:sz w:val="24"/>
                <w:lang w:val="en-US" w:eastAsia="zh-CN"/>
              </w:rPr>
              <w:t>3</w:t>
            </w:r>
            <w:r>
              <w:rPr>
                <w:b/>
                <w:bCs/>
                <w:sz w:val="24"/>
              </w:rPr>
              <w:t>、噪声</w:t>
            </w:r>
          </w:p>
          <w:p>
            <w:pPr>
              <w:keepNext w:val="0"/>
              <w:keepLines w:val="0"/>
              <w:suppressLineNumbers w:val="0"/>
              <w:spacing w:before="0" w:beforeAutospacing="0" w:after="0" w:afterAutospacing="0" w:line="360" w:lineRule="auto"/>
              <w:ind w:left="0" w:right="0"/>
              <w:jc w:val="left"/>
              <w:rPr>
                <w:sz w:val="24"/>
              </w:rPr>
            </w:pPr>
            <w:r>
              <w:rPr>
                <w:sz w:val="24"/>
              </w:rPr>
              <w:t xml:space="preserve"> </w:t>
            </w:r>
            <w:r>
              <w:rPr>
                <w:rFonts w:hint="eastAsia"/>
                <w:sz w:val="24"/>
                <w:lang w:val="en-US" w:eastAsia="zh-CN"/>
              </w:rPr>
              <w:t xml:space="preserve">   </w:t>
            </w:r>
            <w:r>
              <w:rPr>
                <w:sz w:val="24"/>
              </w:rPr>
              <w:t>施工期：本项目施工期产生噪声排放执行《建筑施工场界环境噪声排放标准》（GB12523-2011）标准。具体标准值见下表。</w:t>
            </w:r>
          </w:p>
          <w:p>
            <w:pPr>
              <w:keepNext w:val="0"/>
              <w:keepLines w:val="0"/>
              <w:suppressLineNumbers w:val="0"/>
              <w:spacing w:before="0" w:beforeAutospacing="0" w:after="0" w:afterAutospacing="0" w:line="360" w:lineRule="auto"/>
              <w:ind w:left="0" w:right="0"/>
              <w:jc w:val="center"/>
              <w:rPr>
                <w:b/>
                <w:bCs/>
                <w:sz w:val="21"/>
                <w:szCs w:val="21"/>
              </w:rPr>
            </w:pPr>
            <w:r>
              <w:rPr>
                <w:b/>
                <w:bCs/>
                <w:sz w:val="21"/>
                <w:szCs w:val="21"/>
              </w:rPr>
              <w:t>表</w:t>
            </w:r>
            <w:r>
              <w:rPr>
                <w:rFonts w:hint="eastAsia"/>
                <w:b/>
                <w:bCs/>
                <w:sz w:val="21"/>
                <w:szCs w:val="21"/>
              </w:rPr>
              <w:t>3</w:t>
            </w:r>
            <w:r>
              <w:rPr>
                <w:b/>
                <w:bCs/>
                <w:sz w:val="21"/>
                <w:szCs w:val="21"/>
              </w:rPr>
              <w:t>-</w:t>
            </w:r>
            <w:r>
              <w:rPr>
                <w:rFonts w:hint="eastAsia"/>
                <w:b/>
                <w:bCs/>
                <w:sz w:val="21"/>
                <w:szCs w:val="21"/>
                <w:lang w:val="en-US" w:eastAsia="zh-CN"/>
              </w:rPr>
              <w:t>14</w:t>
            </w:r>
            <w:r>
              <w:rPr>
                <w:b/>
                <w:bCs/>
                <w:sz w:val="21"/>
                <w:szCs w:val="21"/>
              </w:rPr>
              <w:t xml:space="preserve"> 建筑施工场界环境噪声排放标准</w:t>
            </w:r>
          </w:p>
          <w:tbl>
            <w:tblPr>
              <w:tblStyle w:val="13"/>
              <w:tblW w:w="74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99"/>
              <w:gridCol w:w="39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3499"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昼间dB（A）</w:t>
                  </w:r>
                </w:p>
              </w:tc>
              <w:tc>
                <w:tcPr>
                  <w:tcW w:w="3907"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499"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70</w:t>
                  </w:r>
                </w:p>
              </w:tc>
              <w:tc>
                <w:tcPr>
                  <w:tcW w:w="3907"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55</w:t>
                  </w:r>
                </w:p>
              </w:tc>
            </w:tr>
          </w:tbl>
          <w:p>
            <w:pPr>
              <w:keepNext w:val="0"/>
              <w:keepLines w:val="0"/>
              <w:suppressLineNumbers w:val="0"/>
              <w:spacing w:before="0" w:beforeAutospacing="0" w:after="0" w:afterAutospacing="0" w:line="360" w:lineRule="auto"/>
              <w:ind w:left="0" w:right="0" w:firstLine="480" w:firstLineChars="200"/>
              <w:jc w:val="left"/>
              <w:rPr>
                <w:rFonts w:hint="eastAsia"/>
                <w:sz w:val="24"/>
                <w:lang w:val="en-US" w:eastAsia="zh-CN"/>
              </w:rPr>
            </w:pPr>
            <w:r>
              <w:rPr>
                <w:rFonts w:hint="eastAsia"/>
                <w:sz w:val="24"/>
                <w:lang w:val="en-US" w:eastAsia="zh-CN"/>
              </w:rPr>
              <w:t>运营期：本项目运营期污水处理设施产生的噪声排放执行《工业企业厂界环境噪声排放标准》（GB12348-2008）中相关标准，</w:t>
            </w:r>
            <w:r>
              <w:rPr>
                <w:rFonts w:hint="eastAsia" w:cs="宋体"/>
                <w:sz w:val="24"/>
                <w:lang w:bidi="ar"/>
              </w:rPr>
              <w:t>三汪塘村、王家村、黄杨村、桥口村、坝头村、于家村</w:t>
            </w:r>
            <w:r>
              <w:rPr>
                <w:rFonts w:hint="eastAsia" w:cs="宋体"/>
                <w:sz w:val="24"/>
                <w:lang w:val="en-US" w:eastAsia="zh-CN" w:bidi="ar"/>
              </w:rPr>
              <w:t>执行2类，其余执行1类，</w:t>
            </w:r>
            <w:r>
              <w:rPr>
                <w:rFonts w:hint="eastAsia"/>
                <w:sz w:val="24"/>
                <w:lang w:val="en-US" w:eastAsia="zh-CN"/>
              </w:rPr>
              <w:t>详见表3-15。</w:t>
            </w:r>
          </w:p>
          <w:p>
            <w:pPr>
              <w:keepNext w:val="0"/>
              <w:keepLines w:val="0"/>
              <w:suppressLineNumbers w:val="0"/>
              <w:spacing w:before="0" w:beforeAutospacing="0" w:after="0" w:afterAutospacing="0" w:line="360" w:lineRule="auto"/>
              <w:ind w:left="0" w:right="0"/>
              <w:jc w:val="center"/>
              <w:rPr>
                <w:b/>
                <w:bCs/>
                <w:sz w:val="21"/>
                <w:szCs w:val="21"/>
              </w:rPr>
            </w:pPr>
            <w:r>
              <w:rPr>
                <w:b/>
                <w:bCs/>
                <w:sz w:val="21"/>
                <w:szCs w:val="21"/>
              </w:rPr>
              <w:t>表</w:t>
            </w:r>
            <w:r>
              <w:rPr>
                <w:rFonts w:hint="eastAsia"/>
                <w:b/>
                <w:bCs/>
                <w:sz w:val="21"/>
                <w:szCs w:val="21"/>
              </w:rPr>
              <w:t>3</w:t>
            </w:r>
            <w:r>
              <w:rPr>
                <w:b/>
                <w:bCs/>
                <w:sz w:val="21"/>
                <w:szCs w:val="21"/>
              </w:rPr>
              <w:t>-</w:t>
            </w:r>
            <w:r>
              <w:rPr>
                <w:rFonts w:hint="eastAsia"/>
                <w:b/>
                <w:bCs/>
                <w:sz w:val="21"/>
                <w:szCs w:val="21"/>
                <w:lang w:val="en-US" w:eastAsia="zh-CN"/>
              </w:rPr>
              <w:t>15</w:t>
            </w:r>
            <w:r>
              <w:rPr>
                <w:b/>
                <w:bCs/>
                <w:sz w:val="21"/>
                <w:szCs w:val="21"/>
              </w:rPr>
              <w:t xml:space="preserve"> </w:t>
            </w:r>
            <w:r>
              <w:rPr>
                <w:rFonts w:hint="eastAsia"/>
                <w:b/>
                <w:bCs/>
                <w:sz w:val="21"/>
                <w:szCs w:val="21"/>
                <w:lang w:val="en-US" w:eastAsia="zh-CN"/>
              </w:rPr>
              <w:t>运营期项目</w:t>
            </w:r>
            <w:r>
              <w:rPr>
                <w:b/>
                <w:bCs/>
                <w:sz w:val="21"/>
                <w:szCs w:val="21"/>
              </w:rPr>
              <w:t>环境噪声排放标准</w:t>
            </w:r>
          </w:p>
          <w:tbl>
            <w:tblPr>
              <w:tblStyle w:val="13"/>
              <w:tblW w:w="80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8"/>
              <w:gridCol w:w="2688"/>
              <w:gridCol w:w="26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8" w:hRule="atLeast"/>
                <w:jc w:val="center"/>
              </w:trPr>
              <w:tc>
                <w:tcPr>
                  <w:tcW w:w="2688" w:type="dxa"/>
                  <w:vAlign w:val="center"/>
                </w:tcPr>
                <w:p>
                  <w:pPr>
                    <w:keepNext w:val="0"/>
                    <w:keepLines w:val="0"/>
                    <w:suppressLineNumbers w:val="0"/>
                    <w:spacing w:before="0" w:beforeAutospacing="0" w:after="0" w:afterAutospacing="0"/>
                    <w:ind w:left="0" w:right="0"/>
                    <w:jc w:val="center"/>
                    <w:rPr>
                      <w:rFonts w:hint="eastAsia" w:eastAsia="宋体"/>
                      <w:sz w:val="21"/>
                      <w:szCs w:val="21"/>
                      <w:lang w:val="en-US" w:eastAsia="zh-CN"/>
                    </w:rPr>
                  </w:pPr>
                  <w:r>
                    <w:rPr>
                      <w:rFonts w:hint="eastAsia"/>
                      <w:sz w:val="21"/>
                      <w:szCs w:val="21"/>
                      <w:lang w:val="en-US" w:eastAsia="zh-CN"/>
                    </w:rPr>
                    <w:t>标准</w:t>
                  </w:r>
                </w:p>
              </w:tc>
              <w:tc>
                <w:tcPr>
                  <w:tcW w:w="2688"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昼间dB（A）</w:t>
                  </w:r>
                </w:p>
              </w:tc>
              <w:tc>
                <w:tcPr>
                  <w:tcW w:w="2664" w:type="dxa"/>
                  <w:vAlign w:val="center"/>
                </w:tcPr>
                <w:p>
                  <w:pPr>
                    <w:keepNext w:val="0"/>
                    <w:keepLines w:val="0"/>
                    <w:suppressLineNumbers w:val="0"/>
                    <w:spacing w:before="0" w:beforeAutospacing="0" w:after="0" w:afterAutospacing="0"/>
                    <w:ind w:left="0" w:right="0"/>
                    <w:jc w:val="center"/>
                    <w:rPr>
                      <w:sz w:val="21"/>
                      <w:szCs w:val="21"/>
                    </w:rPr>
                  </w:pPr>
                  <w:r>
                    <w:rPr>
                      <w:sz w:val="21"/>
                      <w:szCs w:val="21"/>
                    </w:rPr>
                    <w:t>夜间dB（A）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8" w:type="dxa"/>
                  <w:vAlign w:val="center"/>
                </w:tcPr>
                <w:p>
                  <w:pPr>
                    <w:keepNext w:val="0"/>
                    <w:keepLines w:val="0"/>
                    <w:suppressLineNumbers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1类</w:t>
                  </w:r>
                </w:p>
              </w:tc>
              <w:tc>
                <w:tcPr>
                  <w:tcW w:w="2688" w:type="dxa"/>
                  <w:vAlign w:val="center"/>
                </w:tcPr>
                <w:p>
                  <w:pPr>
                    <w:keepNext w:val="0"/>
                    <w:keepLines w:val="0"/>
                    <w:suppressLineNumbers w:val="0"/>
                    <w:spacing w:before="0" w:beforeAutospacing="0" w:after="0" w:afterAutospacing="0"/>
                    <w:ind w:left="0" w:right="0"/>
                    <w:jc w:val="center"/>
                    <w:rPr>
                      <w:rFonts w:hint="default" w:eastAsia="宋体"/>
                      <w:sz w:val="21"/>
                      <w:szCs w:val="21"/>
                      <w:lang w:val="en-US" w:eastAsia="zh-CN"/>
                    </w:rPr>
                  </w:pPr>
                  <w:r>
                    <w:rPr>
                      <w:rFonts w:hint="eastAsia"/>
                      <w:sz w:val="21"/>
                      <w:szCs w:val="21"/>
                      <w:lang w:val="en-US" w:eastAsia="zh-CN"/>
                    </w:rPr>
                    <w:t>55</w:t>
                  </w:r>
                </w:p>
              </w:tc>
              <w:tc>
                <w:tcPr>
                  <w:tcW w:w="2664" w:type="dxa"/>
                  <w:vAlign w:val="center"/>
                </w:tcPr>
                <w:p>
                  <w:pPr>
                    <w:keepNext w:val="0"/>
                    <w:keepLines w:val="0"/>
                    <w:suppressLineNumbers w:val="0"/>
                    <w:spacing w:before="0" w:beforeAutospacing="0" w:after="0" w:afterAutospacing="0"/>
                    <w:ind w:left="0" w:right="0"/>
                    <w:jc w:val="center"/>
                    <w:rPr>
                      <w:rFonts w:hint="default" w:eastAsia="宋体"/>
                      <w:sz w:val="21"/>
                      <w:szCs w:val="21"/>
                      <w:lang w:val="en-US" w:eastAsia="zh-CN"/>
                    </w:rPr>
                  </w:pPr>
                  <w:r>
                    <w:rPr>
                      <w:rFonts w:hint="eastAsia"/>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8" w:type="dxa"/>
                  <w:vAlign w:val="center"/>
                </w:tcPr>
                <w:p>
                  <w:pPr>
                    <w:keepNext w:val="0"/>
                    <w:keepLines w:val="0"/>
                    <w:suppressLineNumbers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2类</w:t>
                  </w:r>
                </w:p>
              </w:tc>
              <w:tc>
                <w:tcPr>
                  <w:tcW w:w="2688" w:type="dxa"/>
                  <w:vAlign w:val="center"/>
                </w:tcPr>
                <w:p>
                  <w:pPr>
                    <w:keepNext w:val="0"/>
                    <w:keepLines w:val="0"/>
                    <w:suppressLineNumbers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60</w:t>
                  </w:r>
                </w:p>
              </w:tc>
              <w:tc>
                <w:tcPr>
                  <w:tcW w:w="2664" w:type="dxa"/>
                  <w:vAlign w:val="center"/>
                </w:tcPr>
                <w:p>
                  <w:pPr>
                    <w:keepNext w:val="0"/>
                    <w:keepLines w:val="0"/>
                    <w:suppressLineNumbers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50</w:t>
                  </w:r>
                </w:p>
              </w:tc>
            </w:tr>
          </w:tbl>
          <w:p>
            <w:pPr>
              <w:keepNext w:val="0"/>
              <w:keepLines w:val="0"/>
              <w:suppressLineNumbers w:val="0"/>
              <w:spacing w:before="0" w:beforeAutospacing="0" w:after="0" w:afterAutospacing="0" w:line="360" w:lineRule="auto"/>
              <w:ind w:left="0" w:right="0"/>
              <w:jc w:val="left"/>
              <w:rPr>
                <w:rFonts w:hint="default"/>
                <w:sz w:val="24"/>
                <w:lang w:val="en-US" w:eastAsia="zh-CN"/>
              </w:rPr>
            </w:pPr>
          </w:p>
          <w:p>
            <w:pPr>
              <w:keepNext w:val="0"/>
              <w:keepLines w:val="0"/>
              <w:suppressLineNumbers w:val="0"/>
              <w:spacing w:before="0" w:beforeAutospacing="0" w:after="0" w:afterAutospacing="0" w:line="360" w:lineRule="auto"/>
              <w:ind w:left="0" w:right="0" w:firstLine="482" w:firstLineChars="200"/>
              <w:jc w:val="left"/>
              <w:rPr>
                <w:b/>
                <w:bCs/>
                <w:sz w:val="24"/>
              </w:rPr>
            </w:pPr>
            <w:r>
              <w:rPr>
                <w:rFonts w:hint="eastAsia"/>
                <w:b/>
                <w:bCs/>
                <w:sz w:val="24"/>
                <w:lang w:val="en-US" w:eastAsia="zh-CN"/>
              </w:rPr>
              <w:t>4</w:t>
            </w:r>
            <w:r>
              <w:rPr>
                <w:b/>
                <w:bCs/>
                <w:sz w:val="24"/>
              </w:rPr>
              <w:t>、固废污染物控制标准</w:t>
            </w:r>
          </w:p>
          <w:p>
            <w:pPr>
              <w:keepNext w:val="0"/>
              <w:keepLines w:val="0"/>
              <w:suppressLineNumbers w:val="0"/>
              <w:spacing w:before="0" w:beforeAutospacing="0" w:after="0" w:afterAutospacing="0" w:line="360" w:lineRule="auto"/>
              <w:ind w:left="0" w:right="0" w:firstLine="480" w:firstLineChars="200"/>
              <w:jc w:val="left"/>
              <w:rPr>
                <w:rFonts w:ascii="Times New Roman" w:hAnsi="Times New Roman" w:cs="Times New Roman"/>
                <w:sz w:val="24"/>
              </w:rPr>
            </w:pPr>
            <w:r>
              <w:rPr>
                <w:rFonts w:ascii="Times New Roman" w:hAnsi="Times New Roman" w:cs="Times New Roman"/>
                <w:sz w:val="24"/>
              </w:rPr>
              <w:t>一般固废执行《一般工业固体废物贮存</w:t>
            </w:r>
            <w:r>
              <w:rPr>
                <w:rFonts w:hint="eastAsia" w:ascii="Times New Roman" w:hAnsi="Times New Roman" w:cs="Times New Roman"/>
                <w:sz w:val="24"/>
              </w:rPr>
              <w:t>和填埋</w:t>
            </w:r>
            <w:r>
              <w:rPr>
                <w:rFonts w:ascii="Times New Roman" w:hAnsi="Times New Roman" w:cs="Times New Roman"/>
                <w:sz w:val="24"/>
              </w:rPr>
              <w:t>污染控制标准》（GB18599-20</w:t>
            </w:r>
            <w:r>
              <w:rPr>
                <w:rFonts w:hint="eastAsia" w:ascii="Times New Roman" w:hAnsi="Times New Roman" w:cs="Times New Roman"/>
                <w:sz w:val="24"/>
              </w:rPr>
              <w:t>20</w:t>
            </w:r>
            <w:r>
              <w:rPr>
                <w:rFonts w:ascii="Times New Roman" w:hAnsi="Times New Roman" w:cs="Times New Roman"/>
                <w:sz w:val="24"/>
              </w:rPr>
              <w:t>），同时执行环境保护部公告2013年第36号《关于发布（一般工业固体废物贮存、处置场污染控制标准）（GB18597-2001）等3项国家污染物控制标准修改单的公告》中修改单。</w:t>
            </w:r>
          </w:p>
          <w:p>
            <w:pPr>
              <w:keepNext w:val="0"/>
              <w:keepLines w:val="0"/>
              <w:suppressLineNumbers w:val="0"/>
              <w:adjustRightInd w:val="0"/>
              <w:snapToGrid w:val="0"/>
              <w:spacing w:before="0" w:beforeAutospacing="0" w:after="0" w:afterAutospacing="0"/>
              <w:ind w:left="0" w:right="0"/>
              <w:rPr>
                <w:rFonts w:ascii="宋体" w:hAnsi="宋体" w:cs="宋体"/>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94" w:hRule="atLeast"/>
          <w:jc w:val="center"/>
        </w:trPr>
        <w:tc>
          <w:tcPr>
            <w:tcW w:w="904"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r>
              <w:rPr>
                <w:rFonts w:hint="eastAsia" w:ascii="宋体" w:hAnsi="宋体" w:cs="宋体"/>
                <w:kern w:val="0"/>
                <w:szCs w:val="21"/>
              </w:rPr>
              <w:t>其他</w:t>
            </w:r>
          </w:p>
        </w:tc>
        <w:tc>
          <w:tcPr>
            <w:tcW w:w="8455" w:type="dxa"/>
            <w:vAlign w:val="center"/>
          </w:tcPr>
          <w:p>
            <w:pPr>
              <w:keepNext w:val="0"/>
              <w:keepLines w:val="0"/>
              <w:suppressLineNumbers w:val="0"/>
              <w:spacing w:before="0" w:beforeAutospacing="0" w:after="0" w:afterAutospacing="0" w:line="360" w:lineRule="auto"/>
              <w:ind w:left="0" w:right="0" w:firstLine="480" w:firstLineChars="200"/>
              <w:jc w:val="left"/>
              <w:rPr>
                <w:rFonts w:ascii="Times New Roman" w:hAnsi="Times New Roman" w:cs="Times New Roman"/>
                <w:sz w:val="24"/>
              </w:rPr>
            </w:pPr>
            <w:r>
              <w:rPr>
                <w:rFonts w:hint="default" w:ascii="Times New Roman" w:hAnsi="Times New Roman" w:cs="Times New Roman"/>
                <w:sz w:val="24"/>
              </w:rPr>
              <w:t>本项目为农村生活污水管道建设项目，为非生产性建设项目，在施工期间产生少量的施工废水、生活污水、一般工业固废污染物和少量施工场地扬尘，当施工结束后，营运期产生的废气量极少，且通过周边绿化（恶臭去除效率约占50%）后，废气排入外环境量极少，产生的格栅等固废也通过清运部门及时清理，</w:t>
            </w:r>
            <w:r>
              <w:rPr>
                <w:rFonts w:hint="eastAsia" w:cs="Times New Roman"/>
                <w:sz w:val="24"/>
                <w:lang w:val="en-US" w:eastAsia="zh-CN"/>
              </w:rPr>
              <w:t>运营期生活污水经污水处理设施处理达标后排入附近河道，</w:t>
            </w:r>
            <w:r>
              <w:rPr>
                <w:rFonts w:hint="default" w:ascii="Times New Roman" w:hAnsi="Times New Roman" w:cs="Times New Roman"/>
                <w:sz w:val="24"/>
              </w:rPr>
              <w:t>因此，本项目不申请污染物排放总量。</w:t>
            </w:r>
          </w:p>
        </w:tc>
      </w:tr>
    </w:tbl>
    <w:p>
      <w:pPr>
        <w:bidi w:val="0"/>
      </w:pPr>
    </w:p>
    <w:p>
      <w:pPr>
        <w:pStyle w:val="11"/>
        <w:jc w:val="center"/>
        <w:outlineLvl w:val="0"/>
        <w:rPr>
          <w:rFonts w:ascii="黑体" w:hAnsi="黑体" w:eastAsia="黑体"/>
          <w:snapToGrid w:val="0"/>
          <w:sz w:val="30"/>
          <w:szCs w:val="30"/>
        </w:rPr>
      </w:pPr>
      <w:r>
        <w:rPr>
          <w:rFonts w:ascii="黑体" w:hAnsi="黑体" w:eastAsia="黑体"/>
          <w:snapToGrid w:val="0"/>
          <w:kern w:val="2"/>
          <w:sz w:val="36"/>
          <w:szCs w:val="36"/>
        </w:rPr>
        <w:br w:type="page"/>
      </w:r>
      <w:bookmarkStart w:id="7" w:name="_Toc1851"/>
      <w:r>
        <w:rPr>
          <w:rFonts w:hint="eastAsia" w:ascii="黑体" w:hAnsi="黑体" w:eastAsia="黑体"/>
          <w:snapToGrid w:val="0"/>
          <w:sz w:val="30"/>
          <w:szCs w:val="30"/>
        </w:rPr>
        <w:t>四、生态环境影响分析</w:t>
      </w:r>
      <w:bookmarkEnd w:id="7"/>
    </w:p>
    <w:tbl>
      <w:tblPr>
        <w:tblStyle w:val="13"/>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836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006" w:hRule="atLeast"/>
          <w:jc w:val="center"/>
        </w:trPr>
        <w:tc>
          <w:tcPr>
            <w:tcW w:w="879" w:type="dxa"/>
            <w:tcMar>
              <w:left w:w="28" w:type="dxa"/>
              <w:right w:w="28" w:type="dxa"/>
            </w:tcMar>
            <w:vAlign w:val="center"/>
          </w:tcPr>
          <w:p>
            <w:pPr>
              <w:pStyle w:val="11"/>
              <w:keepNext w:val="0"/>
              <w:keepLines w:val="0"/>
              <w:suppressLineNumbers w:val="0"/>
              <w:adjustRightInd w:val="0"/>
              <w:snapToGrid w:val="0"/>
              <w:spacing w:before="0" w:beforeAutospacing="0" w:after="0" w:afterAutospacing="0"/>
              <w:ind w:left="0" w:right="0"/>
              <w:jc w:val="center"/>
              <w:rPr>
                <w:rFonts w:cs="宋体"/>
                <w:bCs/>
                <w:kern w:val="2"/>
                <w:sz w:val="21"/>
                <w:szCs w:val="21"/>
                <w:lang w:val="en-US" w:eastAsia="zh-CN"/>
              </w:rPr>
            </w:pPr>
            <w:bookmarkStart w:id="8" w:name="_Hlk49796138"/>
            <w:r>
              <w:rPr>
                <w:rFonts w:hint="eastAsia" w:cs="宋体"/>
                <w:bCs/>
                <w:spacing w:val="10"/>
                <w:kern w:val="2"/>
                <w:sz w:val="21"/>
                <w:szCs w:val="21"/>
                <w:lang w:val="en-US" w:eastAsia="zh-CN"/>
              </w:rPr>
              <w:t>施工期生态环境影响分析</w:t>
            </w:r>
            <w:bookmarkEnd w:id="8"/>
          </w:p>
        </w:tc>
        <w:tc>
          <w:tcPr>
            <w:tcW w:w="8363" w:type="dxa"/>
          </w:tcPr>
          <w:p>
            <w:pPr>
              <w:keepNext w:val="0"/>
              <w:keepLines w:val="0"/>
              <w:widowControl w:val="0"/>
              <w:suppressLineNumbers w:val="0"/>
              <w:spacing w:before="0" w:beforeAutospacing="0" w:after="0" w:afterAutospacing="0" w:line="360" w:lineRule="auto"/>
              <w:ind w:left="0" w:right="0" w:firstLine="480" w:firstLineChars="200"/>
              <w:jc w:val="left"/>
            </w:pPr>
            <w:r>
              <w:rPr>
                <w:rFonts w:hint="eastAsia" w:ascii="Times New Roman" w:hAnsi="Times New Roman" w:eastAsia="宋体" w:cs="宋体"/>
                <w:kern w:val="2"/>
                <w:sz w:val="24"/>
                <w:szCs w:val="24"/>
                <w:lang w:val="en-US" w:eastAsia="zh-CN" w:bidi="ar"/>
              </w:rPr>
              <w:t>一、施工期污染物产生情况</w:t>
            </w:r>
          </w:p>
          <w:p>
            <w:pPr>
              <w:keepNext w:val="0"/>
              <w:keepLines w:val="0"/>
              <w:widowControl w:val="0"/>
              <w:suppressLineNumbers w:val="0"/>
              <w:spacing w:before="0" w:beforeAutospacing="0" w:after="0" w:afterAutospacing="0" w:line="360" w:lineRule="auto"/>
              <w:ind w:left="0" w:right="0" w:firstLine="482" w:firstLineChars="200"/>
              <w:jc w:val="both"/>
            </w:pPr>
            <w:r>
              <w:rPr>
                <w:rFonts w:hint="default" w:ascii="Times New Roman" w:hAnsi="Times New Roman" w:eastAsia="宋体" w:cs="Times New Roman"/>
                <w:b/>
                <w:bCs/>
                <w:kern w:val="2"/>
                <w:sz w:val="24"/>
                <w:szCs w:val="24"/>
                <w:lang w:val="en-US" w:eastAsia="zh-CN" w:bidi="ar"/>
              </w:rPr>
              <w:t>1</w:t>
            </w:r>
            <w:r>
              <w:rPr>
                <w:rFonts w:hint="eastAsia" w:ascii="Times New Roman" w:hAnsi="Times New Roman" w:eastAsia="宋体" w:cs="宋体"/>
                <w:b/>
                <w:bCs/>
                <w:kern w:val="2"/>
                <w:sz w:val="24"/>
                <w:szCs w:val="24"/>
                <w:lang w:val="en-US" w:eastAsia="zh-CN" w:bidi="ar"/>
              </w:rPr>
              <w:t>、废水</w:t>
            </w:r>
            <w:r>
              <w:rPr>
                <w:rFonts w:hint="default" w:ascii="Times New Roman" w:hAnsi="Times New Roman" w:eastAsia="宋体" w:cs="Times New Roman"/>
                <w:b/>
                <w:bCs/>
                <w:kern w:val="2"/>
                <w:sz w:val="24"/>
                <w:szCs w:val="24"/>
                <w:lang w:val="en-US" w:eastAsia="zh-CN" w:bidi="ar"/>
              </w:rPr>
              <w:t xml:space="preserve"> </w:t>
            </w:r>
            <w:r>
              <w:rPr>
                <w:rFonts w:hint="default" w:ascii="Times New Roman" w:hAnsi="Times New Roman" w:eastAsia="宋体" w:cs="Times New Roman"/>
                <w:kern w:val="2"/>
                <w:sz w:val="24"/>
                <w:szCs w:val="24"/>
                <w:lang w:val="en-US" w:eastAsia="zh-CN" w:bidi="ar"/>
              </w:rPr>
              <w:t xml:space="preserve"> </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kern w:val="2"/>
                <w:sz w:val="24"/>
                <w:szCs w:val="24"/>
                <w:lang w:val="en-US" w:eastAsia="zh-CN" w:bidi="ar"/>
              </w:rPr>
            </w:pPr>
            <w:r>
              <w:rPr>
                <w:rFonts w:hint="eastAsia" w:ascii="Times New Roman" w:hAnsi="Times New Roman" w:eastAsia="宋体" w:cs="Times New Roman"/>
                <w:kern w:val="2"/>
                <w:sz w:val="24"/>
                <w:szCs w:val="24"/>
                <w:lang w:val="en-US" w:eastAsia="zh-CN" w:bidi="ar"/>
              </w:rPr>
              <w:t>①</w:t>
            </w:r>
            <w:r>
              <w:rPr>
                <w:rFonts w:hint="default" w:ascii="Times New Roman" w:hAnsi="Times New Roman" w:eastAsia="宋体" w:cs="Times New Roman"/>
                <w:kern w:val="2"/>
                <w:sz w:val="24"/>
                <w:szCs w:val="24"/>
                <w:lang w:val="en-US" w:eastAsia="zh-CN" w:bidi="ar"/>
              </w:rPr>
              <w:t xml:space="preserve"> </w:t>
            </w:r>
            <w:r>
              <w:rPr>
                <w:rFonts w:hint="eastAsia" w:ascii="Times New Roman" w:hAnsi="Times New Roman" w:eastAsia="宋体" w:cs="宋体"/>
                <w:kern w:val="2"/>
                <w:sz w:val="24"/>
                <w:szCs w:val="24"/>
                <w:lang w:val="en-US" w:eastAsia="zh-CN" w:bidi="ar"/>
              </w:rPr>
              <w:t>施工人员生活污水</w:t>
            </w:r>
            <w:r>
              <w:rPr>
                <w:rFonts w:hint="default" w:ascii="Times New Roman" w:hAnsi="Times New Roman" w:eastAsia="宋体" w:cs="Times New Roman"/>
                <w:kern w:val="2"/>
                <w:sz w:val="24"/>
                <w:szCs w:val="24"/>
                <w:lang w:val="en-US" w:eastAsia="zh-CN" w:bidi="ar"/>
              </w:rPr>
              <w:t xml:space="preserve"> </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sz w:val="24"/>
                <w:szCs w:val="24"/>
              </w:rPr>
            </w:pPr>
            <w:r>
              <w:rPr>
                <w:rFonts w:hint="eastAsia" w:ascii="宋体" w:hAnsi="宋体"/>
                <w:sz w:val="24"/>
                <w:szCs w:val="24"/>
              </w:rPr>
              <w:t>生活污水依托周边公厕，</w:t>
            </w:r>
            <w:r>
              <w:rPr>
                <w:rFonts w:hint="eastAsia" w:ascii="宋体" w:hAnsi="宋体"/>
                <w:sz w:val="24"/>
                <w:szCs w:val="24"/>
                <w:lang w:val="en-US" w:eastAsia="zh-CN"/>
              </w:rPr>
              <w:t>最终通过市政管道进入污水处理厂，</w:t>
            </w:r>
            <w:r>
              <w:rPr>
                <w:rFonts w:hint="eastAsia" w:ascii="宋体" w:hAnsi="宋体"/>
                <w:sz w:val="24"/>
                <w:szCs w:val="24"/>
              </w:rPr>
              <w:t>施工期对周围水环境的影响较小。</w:t>
            </w:r>
          </w:p>
          <w:p>
            <w:pPr>
              <w:keepNext w:val="0"/>
              <w:keepLines w:val="0"/>
              <w:widowControl w:val="0"/>
              <w:suppressLineNumbers w:val="0"/>
              <w:spacing w:before="0" w:beforeAutospacing="0" w:after="0" w:afterAutospacing="0" w:line="360" w:lineRule="auto"/>
              <w:ind w:left="0" w:right="0" w:firstLine="480" w:firstLineChars="200"/>
              <w:jc w:val="both"/>
            </w:pPr>
            <w:r>
              <w:rPr>
                <w:rFonts w:hint="eastAsia" w:ascii="Times New Roman" w:hAnsi="Times New Roman" w:eastAsia="宋体" w:cs="Times New Roman"/>
                <w:kern w:val="2"/>
                <w:sz w:val="24"/>
                <w:szCs w:val="24"/>
                <w:lang w:val="en-US" w:eastAsia="zh-CN" w:bidi="ar"/>
              </w:rPr>
              <w:t>②</w:t>
            </w:r>
            <w:r>
              <w:rPr>
                <w:rFonts w:hint="eastAsia" w:ascii="Times New Roman" w:hAnsi="Times New Roman" w:eastAsia="宋体" w:cs="宋体"/>
                <w:kern w:val="2"/>
                <w:sz w:val="24"/>
                <w:szCs w:val="24"/>
                <w:lang w:val="en-US" w:eastAsia="zh-CN" w:bidi="ar"/>
              </w:rPr>
              <w:t>施工废水</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宋体" w:hAnsi="宋体"/>
                <w:color w:val="auto"/>
                <w:sz w:val="24"/>
                <w:szCs w:val="24"/>
                <w:lang w:val="en-US" w:eastAsia="zh-CN"/>
              </w:rPr>
            </w:pPr>
            <w:r>
              <w:rPr>
                <w:rFonts w:hint="eastAsia" w:ascii="宋体" w:hAnsi="宋体"/>
                <w:color w:val="auto"/>
                <w:sz w:val="24"/>
                <w:szCs w:val="24"/>
              </w:rPr>
              <w:t>施工废水</w:t>
            </w:r>
            <w:r>
              <w:rPr>
                <w:rFonts w:hint="eastAsia" w:ascii="宋体" w:hAnsi="宋体"/>
                <w:color w:val="auto"/>
                <w:sz w:val="24"/>
                <w:szCs w:val="24"/>
                <w:lang w:val="en-US" w:eastAsia="zh-CN"/>
              </w:rPr>
              <w:t>主要是土方开挖时产生的废水</w:t>
            </w:r>
            <w:r>
              <w:rPr>
                <w:rFonts w:hint="eastAsia" w:ascii="宋体" w:hAnsi="宋体"/>
                <w:color w:val="auto"/>
                <w:sz w:val="24"/>
                <w:szCs w:val="24"/>
              </w:rPr>
              <w:t>经</w:t>
            </w:r>
            <w:r>
              <w:rPr>
                <w:rFonts w:hint="eastAsia" w:ascii="宋体" w:hAnsi="宋体"/>
                <w:color w:val="auto"/>
                <w:sz w:val="24"/>
                <w:szCs w:val="24"/>
                <w:lang w:val="en-US" w:eastAsia="zh-CN"/>
              </w:rPr>
              <w:t>沉淀池沉淀后，废水收集用于洒水防尘，</w:t>
            </w:r>
            <w:r>
              <w:rPr>
                <w:rFonts w:hint="eastAsia" w:ascii="Times New Roman" w:hAnsi="Times New Roman" w:eastAsia="宋体" w:cs="Times New Roman"/>
                <w:bCs/>
                <w:color w:val="auto"/>
                <w:sz w:val="24"/>
                <w:lang w:val="en-US" w:eastAsia="zh-CN"/>
              </w:rPr>
              <w:t>不外排</w:t>
            </w:r>
            <w:r>
              <w:rPr>
                <w:rFonts w:hint="eastAsia" w:ascii="宋体" w:hAnsi="宋体"/>
                <w:color w:val="auto"/>
                <w:sz w:val="24"/>
                <w:szCs w:val="24"/>
                <w:lang w:val="en-US" w:eastAsia="zh-CN"/>
              </w:rPr>
              <w:t>。</w:t>
            </w:r>
          </w:p>
          <w:p>
            <w:pPr>
              <w:keepNext w:val="0"/>
              <w:keepLines w:val="0"/>
              <w:suppressLineNumbers w:val="0"/>
              <w:spacing w:before="0" w:beforeAutospacing="0" w:after="0" w:afterAutospacing="0" w:line="360" w:lineRule="auto"/>
              <w:ind w:left="0" w:right="0" w:firstLine="480" w:firstLineChars="200"/>
              <w:rPr>
                <w:sz w:val="24"/>
                <w:lang w:bidi="ar"/>
              </w:rPr>
            </w:pPr>
            <w:r>
              <w:rPr>
                <w:rFonts w:hint="eastAsia"/>
                <w:sz w:val="24"/>
                <w:lang w:bidi="ar"/>
              </w:rPr>
              <w:t>③ 机械含油污水</w:t>
            </w:r>
          </w:p>
          <w:p>
            <w:pPr>
              <w:keepNext w:val="0"/>
              <w:keepLines w:val="0"/>
              <w:suppressLineNumbers w:val="0"/>
              <w:spacing w:before="0" w:beforeAutospacing="0" w:after="0" w:afterAutospacing="0" w:line="360" w:lineRule="auto"/>
              <w:ind w:left="0" w:right="0" w:firstLine="480" w:firstLineChars="200"/>
              <w:rPr>
                <w:rFonts w:hint="eastAsia" w:ascii="宋体" w:hAnsi="宋体"/>
                <w:color w:val="auto"/>
                <w:sz w:val="24"/>
                <w:szCs w:val="24"/>
                <w:lang w:val="en-US" w:eastAsia="zh-CN"/>
              </w:rPr>
            </w:pPr>
            <w:r>
              <w:rPr>
                <w:rFonts w:hint="eastAsia"/>
                <w:sz w:val="24"/>
                <w:lang w:bidi="ar"/>
              </w:rPr>
              <w:t>对车辆维护的冲洗油污水及燃油机械排放的</w:t>
            </w:r>
            <w:r>
              <w:rPr>
                <w:rFonts w:hint="eastAsia"/>
                <w:sz w:val="24"/>
                <w:lang w:val="en-US" w:eastAsia="zh-CN" w:bidi="ar"/>
              </w:rPr>
              <w:t>含油污水经过油水分离器分离后</w:t>
            </w:r>
            <w:r>
              <w:rPr>
                <w:rFonts w:hint="eastAsia"/>
                <w:sz w:val="24"/>
                <w:lang w:bidi="ar"/>
              </w:rPr>
              <w:t>用于洒水抑尘。</w:t>
            </w:r>
          </w:p>
          <w:p>
            <w:pPr>
              <w:keepNext w:val="0"/>
              <w:keepLines w:val="0"/>
              <w:widowControl w:val="0"/>
              <w:suppressLineNumbers w:val="0"/>
              <w:spacing w:before="0" w:beforeAutospacing="0" w:after="0" w:afterAutospacing="0" w:line="360" w:lineRule="auto"/>
              <w:ind w:left="0" w:right="0" w:firstLine="482" w:firstLineChars="200"/>
              <w:jc w:val="both"/>
              <w:rPr>
                <w:b/>
                <w:bCs/>
              </w:rPr>
            </w:pPr>
            <w:r>
              <w:rPr>
                <w:rFonts w:hint="default" w:ascii="Times New Roman" w:hAnsi="Times New Roman" w:eastAsia="宋体" w:cs="Times New Roman"/>
                <w:b/>
                <w:bCs/>
                <w:kern w:val="2"/>
                <w:sz w:val="24"/>
                <w:szCs w:val="24"/>
                <w:lang w:val="en-US" w:eastAsia="zh-CN" w:bidi="ar"/>
              </w:rPr>
              <w:t>2</w:t>
            </w:r>
            <w:r>
              <w:rPr>
                <w:rFonts w:hint="eastAsia" w:ascii="Times New Roman" w:hAnsi="Times New Roman" w:eastAsia="宋体" w:cs="宋体"/>
                <w:b/>
                <w:bCs/>
                <w:kern w:val="2"/>
                <w:sz w:val="24"/>
                <w:szCs w:val="24"/>
                <w:lang w:val="en-US" w:eastAsia="zh-CN" w:bidi="ar"/>
              </w:rPr>
              <w:t>、</w:t>
            </w:r>
            <w:r>
              <w:rPr>
                <w:rFonts w:hint="default" w:ascii="Times New Roman" w:hAnsi="Times New Roman" w:eastAsia="宋体" w:cs="Times New Roman"/>
                <w:b/>
                <w:bCs/>
                <w:kern w:val="2"/>
                <w:sz w:val="24"/>
                <w:szCs w:val="24"/>
                <w:lang w:val="en-US" w:eastAsia="zh-CN" w:bidi="ar"/>
              </w:rPr>
              <w:t xml:space="preserve"> </w:t>
            </w:r>
            <w:r>
              <w:rPr>
                <w:rFonts w:hint="eastAsia" w:ascii="Times New Roman" w:hAnsi="Times New Roman" w:eastAsia="宋体" w:cs="宋体"/>
                <w:b/>
                <w:bCs/>
                <w:kern w:val="2"/>
                <w:sz w:val="24"/>
                <w:szCs w:val="24"/>
                <w:lang w:val="en-US" w:eastAsia="zh-CN" w:bidi="ar"/>
              </w:rPr>
              <w:t>废气</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kern w:val="2"/>
                <w:sz w:val="24"/>
                <w:szCs w:val="24"/>
                <w:lang w:val="en-US" w:eastAsia="zh-CN" w:bidi="ar"/>
              </w:rPr>
            </w:pPr>
            <w:r>
              <w:rPr>
                <w:rFonts w:hint="eastAsia" w:cs="Times New Roman"/>
                <w:kern w:val="2"/>
                <w:sz w:val="24"/>
                <w:szCs w:val="24"/>
                <w:lang w:val="en-US" w:eastAsia="zh-CN" w:bidi="ar"/>
              </w:rPr>
              <w:t>（1）</w:t>
            </w:r>
            <w:r>
              <w:rPr>
                <w:rFonts w:hint="eastAsia" w:ascii="Times New Roman" w:hAnsi="Times New Roman" w:eastAsia="宋体" w:cs="Times New Roman"/>
                <w:kern w:val="2"/>
                <w:sz w:val="24"/>
                <w:szCs w:val="24"/>
                <w:lang w:val="en-US" w:eastAsia="zh-CN" w:bidi="ar"/>
              </w:rPr>
              <w:t>施工扬尘</w:t>
            </w:r>
            <w:r>
              <w:rPr>
                <w:rFonts w:hint="default" w:ascii="Times New Roman" w:hAnsi="Times New Roman" w:eastAsia="宋体" w:cs="Times New Roman"/>
                <w:kern w:val="2"/>
                <w:sz w:val="24"/>
                <w:szCs w:val="24"/>
                <w:lang w:val="en-US" w:eastAsia="zh-CN" w:bidi="ar"/>
              </w:rPr>
              <w:t xml:space="preserve"> </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kern w:val="2"/>
                <w:sz w:val="24"/>
                <w:szCs w:val="24"/>
                <w:lang w:val="en-US" w:eastAsia="zh-CN" w:bidi="ar"/>
              </w:rPr>
            </w:pPr>
            <w:r>
              <w:rPr>
                <w:rFonts w:hint="eastAsia" w:ascii="Times New Roman" w:hAnsi="Times New Roman" w:eastAsia="宋体" w:cs="Times New Roman"/>
                <w:kern w:val="2"/>
                <w:sz w:val="24"/>
                <w:szCs w:val="24"/>
                <w:lang w:val="en-US" w:eastAsia="zh-CN" w:bidi="ar"/>
              </w:rPr>
              <w:t>在整个建设施工阶段，绿化带以及行车道的开挖、管道、建材的运输和装卸等施工作业过程都会产生扬尘。施工扬尘会对周围环境带来一定影响。</w:t>
            </w:r>
          </w:p>
          <w:p>
            <w:pPr>
              <w:pStyle w:val="40"/>
              <w:spacing w:before="0" w:line="360" w:lineRule="auto"/>
              <w:ind w:firstLine="480" w:firstLineChars="200"/>
              <w:rPr>
                <w:rFonts w:hint="default" w:cs="Times New Roman"/>
              </w:rPr>
            </w:pPr>
            <w:r>
              <w:rPr>
                <w:rFonts w:hint="default" w:cs="Times New Roman"/>
              </w:rPr>
              <w:t>根据北京环境科学研究院对建筑工程施工工地的扬尘测定结果，在风速为2.4m/s 时，建筑施工扬尘的影响范围为其下风向150m 之内，被影响地TSP浓度日平均值为0.491mg/m</w:t>
            </w:r>
            <w:r>
              <w:rPr>
                <w:rFonts w:hint="default" w:cs="Times New Roman"/>
                <w:vertAlign w:val="superscript"/>
              </w:rPr>
              <w:t>3</w:t>
            </w:r>
            <w:r>
              <w:rPr>
                <w:rFonts w:hint="default" w:cs="Times New Roman"/>
              </w:rPr>
              <w:t>，为上风向对照点的1.5 倍，相当于环境空气级标准的1.6 倍。在干燥和风速较大的天气情况下，施工现场近地面粉尘浓超过环境空气二级标准中日平均值0.3mg/m</w:t>
            </w:r>
            <w:r>
              <w:rPr>
                <w:rFonts w:hint="default" w:cs="Times New Roman"/>
                <w:vertAlign w:val="superscript"/>
              </w:rPr>
              <w:t>3</w:t>
            </w:r>
            <w:r>
              <w:rPr>
                <w:rFonts w:hint="default" w:cs="Times New Roman"/>
              </w:rPr>
              <w:t xml:space="preserve"> 的1～40 倍。</w:t>
            </w:r>
          </w:p>
          <w:p>
            <w:pPr>
              <w:pStyle w:val="40"/>
              <w:spacing w:before="0" w:line="360" w:lineRule="auto"/>
            </w:pPr>
            <w:r>
              <w:rPr>
                <w:rFonts w:hint="default" w:cs="Times New Roman"/>
              </w:rPr>
              <w:t>施工期间应在施工区域采取封闭围护或对车辆行驶路面进行洒水抑尘，每天洒水4-5 次，可使扬尘减少70%左右，施工扬尘洒水抑尘的试验结果见下表。</w:t>
            </w:r>
          </w:p>
          <w:p>
            <w:pPr>
              <w:pStyle w:val="40"/>
              <w:keepNext w:val="0"/>
              <w:keepLines w:val="0"/>
              <w:suppressLineNumbers w:val="0"/>
              <w:spacing w:before="0" w:beforeAutospacing="0" w:after="0" w:afterAutospacing="0" w:line="240" w:lineRule="auto"/>
              <w:ind w:left="0" w:right="0" w:firstLine="0" w:firstLineChars="0"/>
              <w:jc w:val="center"/>
              <w:rPr>
                <w:b/>
                <w:bCs/>
                <w:sz w:val="21"/>
                <w:szCs w:val="21"/>
              </w:rPr>
            </w:pPr>
            <w:r>
              <w:rPr>
                <w:b/>
                <w:bCs/>
                <w:sz w:val="21"/>
                <w:szCs w:val="21"/>
              </w:rPr>
              <w:t>表</w:t>
            </w:r>
            <w:r>
              <w:rPr>
                <w:rFonts w:hint="eastAsia"/>
                <w:b/>
                <w:bCs/>
                <w:sz w:val="21"/>
                <w:szCs w:val="21"/>
              </w:rPr>
              <w:t>4</w:t>
            </w:r>
            <w:r>
              <w:rPr>
                <w:b/>
                <w:bCs/>
                <w:sz w:val="21"/>
                <w:szCs w:val="21"/>
              </w:rPr>
              <w:t>-</w:t>
            </w:r>
            <w:r>
              <w:rPr>
                <w:rFonts w:hint="eastAsia"/>
                <w:b/>
                <w:bCs/>
                <w:sz w:val="21"/>
                <w:szCs w:val="21"/>
                <w:lang w:val="en-US" w:eastAsia="zh-CN"/>
              </w:rPr>
              <w:t>1</w:t>
            </w:r>
            <w:r>
              <w:rPr>
                <w:b/>
                <w:bCs/>
                <w:sz w:val="21"/>
                <w:szCs w:val="21"/>
              </w:rPr>
              <w:t xml:space="preserve"> 施工场地扬尘污染状况对比分析表</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63"/>
              <w:gridCol w:w="1073"/>
              <w:gridCol w:w="845"/>
              <w:gridCol w:w="784"/>
              <w:gridCol w:w="820"/>
              <w:gridCol w:w="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3063" w:type="dxa"/>
                  <w:vAlign w:val="center"/>
                </w:tcPr>
                <w:p>
                  <w:pPr>
                    <w:keepNext w:val="0"/>
                    <w:keepLines w:val="0"/>
                    <w:suppressLineNumbers w:val="0"/>
                    <w:bidi w:val="0"/>
                    <w:spacing w:before="0" w:beforeAutospacing="0" w:after="0" w:afterAutospacing="0"/>
                    <w:ind w:left="0" w:right="0"/>
                    <w:jc w:val="center"/>
                    <w:rPr>
                      <w:rFonts w:hint="eastAsia" w:eastAsia="宋体"/>
                      <w:sz w:val="21"/>
                      <w:szCs w:val="21"/>
                      <w:vertAlign w:val="baseline"/>
                      <w:lang w:val="en-US" w:eastAsia="zh-CN"/>
                    </w:rPr>
                  </w:pPr>
                  <w:r>
                    <w:rPr>
                      <w:rFonts w:hint="eastAsia"/>
                      <w:sz w:val="21"/>
                      <w:szCs w:val="21"/>
                      <w:vertAlign w:val="baseline"/>
                      <w:lang w:val="en-US" w:eastAsia="zh-CN"/>
                    </w:rPr>
                    <w:t>距离（m）</w:t>
                  </w:r>
                </w:p>
              </w:tc>
              <w:tc>
                <w:tcPr>
                  <w:tcW w:w="1073" w:type="dxa"/>
                  <w:vAlign w:val="center"/>
                </w:tcPr>
                <w:p>
                  <w:pPr>
                    <w:keepNext w:val="0"/>
                    <w:keepLines w:val="0"/>
                    <w:suppressLineNumbers w:val="0"/>
                    <w:bidi w:val="0"/>
                    <w:spacing w:before="0" w:beforeAutospacing="0" w:after="0" w:afterAutospacing="0"/>
                    <w:ind w:left="0" w:leftChars="0" w:right="0" w:firstLine="0" w:firstLineChars="0"/>
                    <w:jc w:val="center"/>
                    <w:rPr>
                      <w:rFonts w:hint="eastAsia" w:eastAsia="宋体"/>
                      <w:sz w:val="21"/>
                      <w:szCs w:val="21"/>
                      <w:vertAlign w:val="baseline"/>
                      <w:lang w:val="en-US" w:eastAsia="zh-CN"/>
                    </w:rPr>
                  </w:pPr>
                </w:p>
              </w:tc>
              <w:tc>
                <w:tcPr>
                  <w:tcW w:w="84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eastAsia="宋体"/>
                      <w:sz w:val="21"/>
                      <w:szCs w:val="21"/>
                      <w:vertAlign w:val="baseline"/>
                      <w:lang w:val="en-US" w:eastAsia="zh-CN"/>
                    </w:rPr>
                  </w:pPr>
                  <w:r>
                    <w:rPr>
                      <w:rFonts w:hint="eastAsia"/>
                      <w:sz w:val="21"/>
                      <w:szCs w:val="21"/>
                      <w:vertAlign w:val="baseline"/>
                      <w:lang w:val="en-US" w:eastAsia="zh-CN"/>
                    </w:rPr>
                    <w:t>20</w:t>
                  </w:r>
                </w:p>
              </w:tc>
              <w:tc>
                <w:tcPr>
                  <w:tcW w:w="784"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eastAsia="宋体"/>
                      <w:sz w:val="21"/>
                      <w:szCs w:val="21"/>
                      <w:vertAlign w:val="baseline"/>
                      <w:lang w:val="en-US" w:eastAsia="zh-CN"/>
                    </w:rPr>
                  </w:pPr>
                  <w:r>
                    <w:rPr>
                      <w:rFonts w:hint="eastAsia"/>
                      <w:sz w:val="21"/>
                      <w:szCs w:val="21"/>
                      <w:vertAlign w:val="baseline"/>
                      <w:lang w:val="en-US" w:eastAsia="zh-CN"/>
                    </w:rPr>
                    <w:t>50</w:t>
                  </w:r>
                </w:p>
              </w:tc>
              <w:tc>
                <w:tcPr>
                  <w:tcW w:w="820"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eastAsia="宋体"/>
                      <w:sz w:val="21"/>
                      <w:szCs w:val="21"/>
                      <w:vertAlign w:val="baseline"/>
                      <w:lang w:val="en-US" w:eastAsia="zh-CN"/>
                    </w:rPr>
                  </w:pPr>
                  <w:r>
                    <w:rPr>
                      <w:rFonts w:hint="eastAsia"/>
                      <w:sz w:val="21"/>
                      <w:szCs w:val="21"/>
                      <w:vertAlign w:val="baseline"/>
                      <w:lang w:val="en-US" w:eastAsia="zh-CN"/>
                    </w:rPr>
                    <w:t>100</w:t>
                  </w:r>
                </w:p>
              </w:tc>
              <w:tc>
                <w:tcPr>
                  <w:tcW w:w="953"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sz w:val="21"/>
                      <w:szCs w:val="21"/>
                      <w:vertAlign w:val="baseline"/>
                      <w:lang w:val="en-US" w:eastAsia="zh-CN"/>
                    </w:rPr>
                  </w:pPr>
                  <w:r>
                    <w:rPr>
                      <w:rFonts w:hint="eastAsia"/>
                      <w:sz w:val="21"/>
                      <w:szCs w:val="21"/>
                      <w:vertAlign w:val="baseline"/>
                      <w:lang w:val="en-US"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3" w:type="dxa"/>
                  <w:vMerge w:val="restart"/>
                  <w:vAlign w:val="center"/>
                </w:tcPr>
                <w:p>
                  <w:pPr>
                    <w:keepNext w:val="0"/>
                    <w:keepLines w:val="0"/>
                    <w:suppressLineNumbers w:val="0"/>
                    <w:bidi w:val="0"/>
                    <w:spacing w:before="0" w:beforeAutospacing="0" w:after="0" w:afterAutospacing="0"/>
                    <w:ind w:left="0" w:right="0"/>
                    <w:jc w:val="center"/>
                    <w:rPr>
                      <w:rFonts w:hint="default" w:eastAsia="宋体"/>
                      <w:sz w:val="21"/>
                      <w:szCs w:val="21"/>
                      <w:vertAlign w:val="baseline"/>
                      <w:lang w:val="en-US" w:eastAsia="zh-CN"/>
                    </w:rPr>
                  </w:pPr>
                  <w:r>
                    <w:rPr>
                      <w:rFonts w:hint="eastAsia"/>
                      <w:sz w:val="21"/>
                      <w:szCs w:val="21"/>
                      <w:vertAlign w:val="baseline"/>
                      <w:lang w:val="en-US" w:eastAsia="zh-CN"/>
                    </w:rPr>
                    <w:t>TSP小时平均浓度（mg/m</w:t>
                  </w:r>
                  <w:r>
                    <w:rPr>
                      <w:rFonts w:hint="eastAsia"/>
                      <w:sz w:val="21"/>
                      <w:szCs w:val="21"/>
                      <w:vertAlign w:val="superscript"/>
                      <w:lang w:val="en-US" w:eastAsia="zh-CN"/>
                    </w:rPr>
                    <w:t>3</w:t>
                  </w:r>
                  <w:r>
                    <w:rPr>
                      <w:rFonts w:hint="eastAsia"/>
                      <w:sz w:val="21"/>
                      <w:szCs w:val="21"/>
                      <w:vertAlign w:val="baseline"/>
                      <w:lang w:val="en-US" w:eastAsia="zh-CN"/>
                    </w:rPr>
                    <w:t>）</w:t>
                  </w:r>
                </w:p>
              </w:tc>
              <w:tc>
                <w:tcPr>
                  <w:tcW w:w="1073"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eastAsia="宋体"/>
                      <w:sz w:val="21"/>
                      <w:szCs w:val="21"/>
                      <w:vertAlign w:val="baseline"/>
                      <w:lang w:val="en-US" w:eastAsia="zh-CN"/>
                    </w:rPr>
                  </w:pPr>
                  <w:r>
                    <w:rPr>
                      <w:rFonts w:hint="eastAsia"/>
                      <w:sz w:val="21"/>
                      <w:szCs w:val="21"/>
                      <w:vertAlign w:val="baseline"/>
                      <w:lang w:val="en-US" w:eastAsia="zh-CN"/>
                    </w:rPr>
                    <w:t>不洒水</w:t>
                  </w:r>
                </w:p>
              </w:tc>
              <w:tc>
                <w:tcPr>
                  <w:tcW w:w="84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eastAsia="宋体"/>
                      <w:sz w:val="21"/>
                      <w:szCs w:val="21"/>
                      <w:vertAlign w:val="baseline"/>
                      <w:lang w:val="en-US" w:eastAsia="zh-CN"/>
                    </w:rPr>
                  </w:pPr>
                  <w:r>
                    <w:rPr>
                      <w:rFonts w:hint="eastAsia"/>
                      <w:sz w:val="21"/>
                      <w:szCs w:val="21"/>
                      <w:vertAlign w:val="baseline"/>
                      <w:lang w:val="en-US" w:eastAsia="zh-CN"/>
                    </w:rPr>
                    <w:t>10.14</w:t>
                  </w:r>
                </w:p>
              </w:tc>
              <w:tc>
                <w:tcPr>
                  <w:tcW w:w="784"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eastAsia="宋体"/>
                      <w:sz w:val="21"/>
                      <w:szCs w:val="21"/>
                      <w:vertAlign w:val="baseline"/>
                      <w:lang w:val="en-US" w:eastAsia="zh-CN"/>
                    </w:rPr>
                  </w:pPr>
                  <w:r>
                    <w:rPr>
                      <w:rFonts w:hint="eastAsia"/>
                      <w:sz w:val="21"/>
                      <w:szCs w:val="21"/>
                      <w:vertAlign w:val="baseline"/>
                      <w:lang w:val="en-US" w:eastAsia="zh-CN"/>
                    </w:rPr>
                    <w:t>2.89</w:t>
                  </w:r>
                </w:p>
              </w:tc>
              <w:tc>
                <w:tcPr>
                  <w:tcW w:w="820"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eastAsia="宋体"/>
                      <w:sz w:val="21"/>
                      <w:szCs w:val="21"/>
                      <w:vertAlign w:val="baseline"/>
                      <w:lang w:val="en-US" w:eastAsia="zh-CN"/>
                    </w:rPr>
                  </w:pPr>
                  <w:r>
                    <w:rPr>
                      <w:rFonts w:hint="eastAsia"/>
                      <w:sz w:val="21"/>
                      <w:szCs w:val="21"/>
                      <w:vertAlign w:val="baseline"/>
                      <w:lang w:val="en-US" w:eastAsia="zh-CN"/>
                    </w:rPr>
                    <w:t>1.15</w:t>
                  </w:r>
                </w:p>
              </w:tc>
              <w:tc>
                <w:tcPr>
                  <w:tcW w:w="953" w:type="dxa"/>
                  <w:vMerge w:val="restart"/>
                  <w:vAlign w:val="center"/>
                </w:tcPr>
                <w:p>
                  <w:pPr>
                    <w:keepNext w:val="0"/>
                    <w:keepLines w:val="0"/>
                    <w:suppressLineNumbers w:val="0"/>
                    <w:bidi w:val="0"/>
                    <w:spacing w:before="0" w:beforeAutospacing="0" w:after="0" w:afterAutospacing="0"/>
                    <w:ind w:left="0" w:leftChars="0" w:right="0" w:firstLine="0" w:firstLineChars="0"/>
                    <w:jc w:val="center"/>
                    <w:rPr>
                      <w:rFonts w:hint="default"/>
                      <w:sz w:val="21"/>
                      <w:szCs w:val="21"/>
                      <w:vertAlign w:val="baseline"/>
                      <w:lang w:val="en-US" w:eastAsia="zh-CN"/>
                    </w:rPr>
                  </w:pPr>
                  <w:r>
                    <w:rPr>
                      <w:rFonts w:hint="eastAsia"/>
                      <w:sz w:val="21"/>
                      <w:szCs w:val="21"/>
                      <w:vertAlign w:val="baselin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63" w:type="dxa"/>
                  <w:vMerge w:val="continue"/>
                  <w:vAlign w:val="center"/>
                </w:tcPr>
                <w:p>
                  <w:pPr>
                    <w:keepNext w:val="0"/>
                    <w:keepLines w:val="0"/>
                    <w:suppressLineNumbers w:val="0"/>
                    <w:bidi w:val="0"/>
                    <w:spacing w:before="0" w:beforeAutospacing="0" w:after="0" w:afterAutospacing="0"/>
                    <w:ind w:left="0" w:right="0"/>
                    <w:jc w:val="center"/>
                    <w:rPr>
                      <w:rFonts w:hint="eastAsia"/>
                      <w:sz w:val="21"/>
                      <w:szCs w:val="21"/>
                      <w:vertAlign w:val="baseline"/>
                      <w:lang w:val="en-US" w:eastAsia="zh-CN"/>
                    </w:rPr>
                  </w:pPr>
                </w:p>
              </w:tc>
              <w:tc>
                <w:tcPr>
                  <w:tcW w:w="1073" w:type="dxa"/>
                  <w:vAlign w:val="center"/>
                </w:tcPr>
                <w:p>
                  <w:pPr>
                    <w:keepNext w:val="0"/>
                    <w:keepLines w:val="0"/>
                    <w:suppressLineNumbers w:val="0"/>
                    <w:bidi w:val="0"/>
                    <w:spacing w:before="0" w:beforeAutospacing="0" w:after="0" w:afterAutospacing="0"/>
                    <w:ind w:left="0" w:leftChars="0" w:right="0" w:firstLine="0" w:firstLineChars="0"/>
                    <w:jc w:val="center"/>
                    <w:rPr>
                      <w:rFonts w:hint="eastAsia" w:eastAsia="宋体"/>
                      <w:sz w:val="21"/>
                      <w:szCs w:val="21"/>
                      <w:vertAlign w:val="baseline"/>
                      <w:lang w:val="en-US" w:eastAsia="zh-CN"/>
                    </w:rPr>
                  </w:pPr>
                  <w:r>
                    <w:rPr>
                      <w:rFonts w:hint="eastAsia"/>
                      <w:sz w:val="21"/>
                      <w:szCs w:val="21"/>
                      <w:vertAlign w:val="baseline"/>
                      <w:lang w:val="en-US" w:eastAsia="zh-CN"/>
                    </w:rPr>
                    <w:t>洒水</w:t>
                  </w:r>
                </w:p>
              </w:tc>
              <w:tc>
                <w:tcPr>
                  <w:tcW w:w="845"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eastAsia="宋体"/>
                      <w:sz w:val="21"/>
                      <w:szCs w:val="21"/>
                      <w:vertAlign w:val="baseline"/>
                      <w:lang w:val="en-US" w:eastAsia="zh-CN"/>
                    </w:rPr>
                  </w:pPr>
                  <w:r>
                    <w:rPr>
                      <w:rFonts w:hint="eastAsia"/>
                      <w:sz w:val="21"/>
                      <w:szCs w:val="21"/>
                      <w:vertAlign w:val="baseline"/>
                      <w:lang w:val="en-US" w:eastAsia="zh-CN"/>
                    </w:rPr>
                    <w:t>2.01</w:t>
                  </w:r>
                </w:p>
              </w:tc>
              <w:tc>
                <w:tcPr>
                  <w:tcW w:w="784"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eastAsia="宋体"/>
                      <w:sz w:val="21"/>
                      <w:szCs w:val="21"/>
                      <w:vertAlign w:val="baseline"/>
                      <w:lang w:val="en-US" w:eastAsia="zh-CN"/>
                    </w:rPr>
                  </w:pPr>
                  <w:r>
                    <w:rPr>
                      <w:rFonts w:hint="eastAsia"/>
                      <w:sz w:val="21"/>
                      <w:szCs w:val="21"/>
                      <w:vertAlign w:val="baseline"/>
                      <w:lang w:val="en-US" w:eastAsia="zh-CN"/>
                    </w:rPr>
                    <w:t>1.04</w:t>
                  </w:r>
                </w:p>
              </w:tc>
              <w:tc>
                <w:tcPr>
                  <w:tcW w:w="820" w:type="dxa"/>
                  <w:vAlign w:val="center"/>
                </w:tcPr>
                <w:p>
                  <w:pPr>
                    <w:keepNext w:val="0"/>
                    <w:keepLines w:val="0"/>
                    <w:suppressLineNumbers w:val="0"/>
                    <w:bidi w:val="0"/>
                    <w:spacing w:before="0" w:beforeAutospacing="0" w:after="0" w:afterAutospacing="0"/>
                    <w:ind w:left="0" w:leftChars="0" w:right="0" w:firstLine="0" w:firstLineChars="0"/>
                    <w:jc w:val="center"/>
                    <w:rPr>
                      <w:rFonts w:hint="default" w:eastAsia="宋体"/>
                      <w:sz w:val="21"/>
                      <w:szCs w:val="21"/>
                      <w:vertAlign w:val="baseline"/>
                      <w:lang w:val="en-US" w:eastAsia="zh-CN"/>
                    </w:rPr>
                  </w:pPr>
                  <w:r>
                    <w:rPr>
                      <w:rFonts w:hint="eastAsia"/>
                      <w:sz w:val="21"/>
                      <w:szCs w:val="21"/>
                      <w:vertAlign w:val="baseline"/>
                      <w:lang w:val="en-US" w:eastAsia="zh-CN"/>
                    </w:rPr>
                    <w:t>0.67</w:t>
                  </w:r>
                </w:p>
              </w:tc>
              <w:tc>
                <w:tcPr>
                  <w:tcW w:w="953" w:type="dxa"/>
                  <w:vMerge w:val="continue"/>
                  <w:vAlign w:val="center"/>
                </w:tcPr>
                <w:p>
                  <w:pPr>
                    <w:keepNext w:val="0"/>
                    <w:keepLines w:val="0"/>
                    <w:suppressLineNumbers w:val="0"/>
                    <w:bidi w:val="0"/>
                    <w:spacing w:before="0" w:beforeAutospacing="0" w:after="0" w:afterAutospacing="0"/>
                    <w:ind w:left="0" w:leftChars="0" w:right="0" w:firstLine="0" w:firstLineChars="0"/>
                    <w:jc w:val="center"/>
                    <w:rPr>
                      <w:rFonts w:hint="eastAsia"/>
                      <w:sz w:val="21"/>
                      <w:szCs w:val="21"/>
                      <w:vertAlign w:val="baseline"/>
                      <w:lang w:val="en-US" w:eastAsia="zh-CN"/>
                    </w:rPr>
                  </w:pPr>
                </w:p>
              </w:tc>
            </w:tr>
          </w:tbl>
          <w:p>
            <w:pPr>
              <w:pStyle w:val="40"/>
              <w:keepNext w:val="0"/>
              <w:keepLines w:val="0"/>
              <w:suppressLineNumbers w:val="0"/>
              <w:spacing w:before="0" w:beforeAutospacing="0" w:after="0" w:afterAutospacing="0" w:line="240" w:lineRule="auto"/>
              <w:ind w:left="0" w:right="0" w:firstLine="0" w:firstLineChars="0"/>
              <w:jc w:val="both"/>
              <w:rPr>
                <w:b/>
                <w:bCs/>
                <w:sz w:val="21"/>
                <w:szCs w:val="21"/>
              </w:rPr>
            </w:pP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hAnsi="宋体"/>
                <w:color w:val="000000"/>
                <w:kern w:val="0"/>
                <w:sz w:val="24"/>
                <w:lang w:val="en-US" w:eastAsia="zh-CN"/>
              </w:rPr>
            </w:pPr>
            <w:r>
              <w:rPr>
                <w:rFonts w:hint="eastAsia" w:hAnsi="宋体"/>
                <w:color w:val="000000"/>
                <w:kern w:val="0"/>
                <w:sz w:val="24"/>
                <w:lang w:val="en-US" w:eastAsia="zh-CN"/>
              </w:rPr>
              <w:t>由该表数据可看出对施工场地实施每天洒水</w:t>
            </w:r>
            <w:r>
              <w:rPr>
                <w:rFonts w:hint="default" w:hAnsi="宋体"/>
                <w:color w:val="000000"/>
                <w:kern w:val="0"/>
                <w:sz w:val="24"/>
                <w:lang w:val="en-US" w:eastAsia="zh-CN"/>
              </w:rPr>
              <w:t xml:space="preserve">4-5 </w:t>
            </w:r>
            <w:r>
              <w:rPr>
                <w:rFonts w:hint="eastAsia" w:hAnsi="宋体"/>
                <w:color w:val="000000"/>
                <w:kern w:val="0"/>
                <w:sz w:val="24"/>
                <w:lang w:val="en-US" w:eastAsia="zh-CN"/>
              </w:rPr>
              <w:t>次进行抑尘，可有效地控制施工扬尘，并可将</w:t>
            </w:r>
            <w:r>
              <w:rPr>
                <w:rFonts w:hint="default" w:hAnsi="宋体"/>
                <w:color w:val="000000"/>
                <w:kern w:val="0"/>
                <w:sz w:val="24"/>
                <w:lang w:val="en-US" w:eastAsia="zh-CN"/>
              </w:rPr>
              <w:t xml:space="preserve">TSP </w:t>
            </w:r>
            <w:r>
              <w:rPr>
                <w:rFonts w:hint="eastAsia" w:hAnsi="宋体"/>
                <w:color w:val="000000"/>
                <w:kern w:val="0"/>
                <w:sz w:val="24"/>
                <w:lang w:val="en-US" w:eastAsia="zh-CN"/>
              </w:rPr>
              <w:t>污染距离缩小到</w:t>
            </w:r>
            <w:r>
              <w:rPr>
                <w:rFonts w:hint="default" w:hAnsi="宋体"/>
                <w:color w:val="000000"/>
                <w:kern w:val="0"/>
                <w:sz w:val="24"/>
                <w:lang w:val="en-US" w:eastAsia="zh-CN"/>
              </w:rPr>
              <w:t xml:space="preserve">20-50m </w:t>
            </w:r>
            <w:r>
              <w:rPr>
                <w:rFonts w:hint="eastAsia" w:hAnsi="宋体"/>
                <w:color w:val="000000"/>
                <w:kern w:val="0"/>
                <w:sz w:val="24"/>
                <w:lang w:val="en-US" w:eastAsia="zh-CN"/>
              </w:rPr>
              <w:t>范围。</w:t>
            </w:r>
          </w:p>
          <w:p>
            <w:pPr>
              <w:pStyle w:val="11"/>
              <w:keepNext w:val="0"/>
              <w:keepLines w:val="0"/>
              <w:widowControl w:val="0"/>
              <w:numPr>
                <w:ilvl w:val="0"/>
                <w:numId w:val="0"/>
              </w:numPr>
              <w:suppressLineNumbers w:val="0"/>
              <w:spacing w:before="0" w:beforeAutospacing="0" w:after="0" w:afterAutospacing="0" w:line="360" w:lineRule="auto"/>
              <w:ind w:left="0" w:right="0" w:rightChars="0" w:firstLine="480" w:firstLineChars="200"/>
              <w:jc w:val="both"/>
              <w:rPr>
                <w:rFonts w:hint="default" w:ascii="Times New Roman" w:hAnsi="Times New Roman" w:cs="Times New Roman"/>
                <w:szCs w:val="24"/>
                <w:lang w:val="en-US"/>
              </w:rPr>
            </w:pPr>
            <w:r>
              <w:rPr>
                <w:rFonts w:hint="eastAsia" w:ascii="Times New Roman" w:hAnsi="Times New Roman" w:cs="Times New Roman"/>
                <w:kern w:val="2"/>
                <w:sz w:val="24"/>
                <w:szCs w:val="24"/>
                <w:lang w:val="en-US" w:eastAsia="zh-CN" w:bidi="ar"/>
              </w:rPr>
              <w:t>（2）</w:t>
            </w:r>
            <w:r>
              <w:rPr>
                <w:rFonts w:hint="default" w:ascii="Times New Roman" w:hAnsi="Times New Roman" w:eastAsia="宋体" w:cs="Times New Roman"/>
                <w:kern w:val="2"/>
                <w:sz w:val="24"/>
                <w:szCs w:val="24"/>
                <w:lang w:val="en-US" w:eastAsia="zh-CN" w:bidi="ar"/>
              </w:rPr>
              <w:t>施工机械、运输车辆尾气</w:t>
            </w:r>
          </w:p>
          <w:p>
            <w:pPr>
              <w:pStyle w:val="11"/>
              <w:keepNext w:val="0"/>
              <w:keepLines w:val="0"/>
              <w:widowControl w:val="0"/>
              <w:suppressLineNumbers w:val="0"/>
              <w:spacing w:before="0" w:beforeAutospacing="0" w:after="0" w:afterAutospacing="0" w:line="360" w:lineRule="auto"/>
              <w:ind w:left="0" w:right="0" w:firstLine="480" w:firstLineChars="200"/>
              <w:jc w:val="both"/>
              <w:rPr>
                <w:szCs w:val="24"/>
                <w:lang w:val="en-US"/>
              </w:rPr>
            </w:pPr>
            <w:r>
              <w:rPr>
                <w:rFonts w:hint="eastAsia" w:ascii="Times New Roman" w:hAnsi="Times New Roman" w:eastAsia="宋体" w:cs="宋体"/>
                <w:kern w:val="2"/>
                <w:sz w:val="24"/>
                <w:szCs w:val="24"/>
                <w:lang w:val="en-US" w:eastAsia="zh-CN" w:bidi="ar"/>
              </w:rPr>
              <w:t>载重卡车及一些燃油施工机械在施工期也会产生一定的废气污染，运输车辆及施工设备燃油产生的机械废气，其主要污染物有</w:t>
            </w:r>
            <w:r>
              <w:rPr>
                <w:rFonts w:hint="default" w:ascii="Times New Roman" w:hAnsi="Times New Roman" w:eastAsia="宋体" w:cs="Times New Roman"/>
                <w:kern w:val="2"/>
                <w:sz w:val="24"/>
                <w:szCs w:val="24"/>
                <w:lang w:val="en-US" w:eastAsia="zh-CN" w:bidi="ar"/>
              </w:rPr>
              <w:t>SO</w:t>
            </w:r>
            <w:r>
              <w:rPr>
                <w:rFonts w:hint="default" w:ascii="Times New Roman" w:hAnsi="Times New Roman" w:eastAsia="宋体" w:cs="Times New Roman"/>
                <w:kern w:val="2"/>
                <w:sz w:val="24"/>
                <w:szCs w:val="24"/>
                <w:vertAlign w:val="subscript"/>
                <w:lang w:val="en-US" w:eastAsia="zh-CN" w:bidi="ar"/>
              </w:rPr>
              <w:t>2</w:t>
            </w:r>
            <w:r>
              <w:rPr>
                <w:rFonts w:hint="eastAsia" w:ascii="Times New Roman" w:hAnsi="Times New Roman" w:eastAsia="宋体" w:cs="宋体"/>
                <w:kern w:val="2"/>
                <w:sz w:val="24"/>
                <w:szCs w:val="24"/>
                <w:lang w:val="en-US" w:eastAsia="zh-CN" w:bidi="ar"/>
              </w:rPr>
              <w:t>、</w:t>
            </w:r>
            <w:r>
              <w:rPr>
                <w:rFonts w:hint="default" w:ascii="Times New Roman" w:hAnsi="Times New Roman" w:eastAsia="宋体" w:cs="Times New Roman"/>
                <w:kern w:val="2"/>
                <w:sz w:val="24"/>
                <w:szCs w:val="24"/>
                <w:lang w:val="en-US" w:eastAsia="zh-CN" w:bidi="ar"/>
              </w:rPr>
              <w:t>NO</w:t>
            </w:r>
            <w:r>
              <w:rPr>
                <w:rFonts w:hint="default" w:ascii="Times New Roman" w:hAnsi="Times New Roman" w:eastAsia="宋体" w:cs="Times New Roman"/>
                <w:kern w:val="2"/>
                <w:sz w:val="24"/>
                <w:szCs w:val="24"/>
                <w:vertAlign w:val="subscript"/>
                <w:lang w:val="en-US" w:eastAsia="zh-CN" w:bidi="ar"/>
              </w:rPr>
              <w:t>2</w:t>
            </w:r>
            <w:r>
              <w:rPr>
                <w:rFonts w:hint="eastAsia" w:ascii="Times New Roman" w:hAnsi="Times New Roman" w:eastAsia="宋体" w:cs="宋体"/>
                <w:kern w:val="2"/>
                <w:sz w:val="24"/>
                <w:szCs w:val="24"/>
                <w:lang w:val="en-US" w:eastAsia="zh-CN" w:bidi="ar"/>
              </w:rPr>
              <w:t>等，为无组织排放，点源分散，其中运输车辆具有流动性，施工车辆废气具有阵发性，但总的排放量不大，且施工场地相对开阔，利于扩散。根据同类工程分析，所排废气对大气环境影响较小。</w:t>
            </w:r>
          </w:p>
          <w:p>
            <w:pPr>
              <w:pStyle w:val="11"/>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施工期大气影响是暂时的，随着施工期的结束，影响也随之结束，建设单位应注意施工扬尘的防治问题，加强施工管理，采取相应措施，尽可能减少对居民区的影响。</w:t>
            </w:r>
          </w:p>
          <w:p>
            <w:pPr>
              <w:pStyle w:val="11"/>
              <w:keepNext w:val="0"/>
              <w:keepLines w:val="0"/>
              <w:widowControl w:val="0"/>
              <w:numPr>
                <w:ilvl w:val="0"/>
                <w:numId w:val="4"/>
              </w:numPr>
              <w:suppressLineNumbers w:val="0"/>
              <w:spacing w:before="0" w:beforeAutospacing="0" w:after="0" w:afterAutospacing="0" w:line="360" w:lineRule="auto"/>
              <w:ind w:left="0" w:right="0" w:firstLine="482" w:firstLineChars="200"/>
              <w:jc w:val="both"/>
              <w:rPr>
                <w:rFonts w:hint="default" w:ascii="Times New Roman" w:hAnsi="Times New Roman" w:cs="Times New Roman"/>
                <w:b/>
                <w:bCs/>
                <w:szCs w:val="24"/>
                <w:lang w:val="en-US"/>
              </w:rPr>
            </w:pPr>
            <w:r>
              <w:rPr>
                <w:rFonts w:hint="default" w:ascii="Times New Roman" w:hAnsi="Times New Roman" w:eastAsia="宋体" w:cs="Times New Roman"/>
                <w:b/>
                <w:bCs/>
                <w:kern w:val="2"/>
                <w:sz w:val="24"/>
                <w:szCs w:val="24"/>
                <w:lang w:val="en-US" w:eastAsia="zh-CN" w:bidi="ar"/>
              </w:rPr>
              <w:t>噪声</w:t>
            </w:r>
          </w:p>
          <w:p>
            <w:pPr>
              <w:pStyle w:val="11"/>
              <w:keepNext w:val="0"/>
              <w:keepLines w:val="0"/>
              <w:widowControl w:val="0"/>
              <w:suppressLineNumbers w:val="0"/>
              <w:spacing w:before="0" w:beforeAutospacing="0" w:after="0" w:afterAutospacing="0" w:line="360" w:lineRule="auto"/>
              <w:ind w:left="0" w:right="0" w:firstLine="480" w:firstLineChars="200"/>
              <w:jc w:val="both"/>
              <w:rPr>
                <w:szCs w:val="24"/>
                <w:lang w:val="en-US"/>
              </w:rPr>
            </w:pPr>
            <w:r>
              <w:rPr>
                <w:rFonts w:hint="eastAsia" w:ascii="Times New Roman" w:hAnsi="Times New Roman" w:eastAsia="宋体" w:cs="宋体"/>
                <w:kern w:val="2"/>
                <w:sz w:val="24"/>
                <w:szCs w:val="24"/>
                <w:lang w:val="en-US" w:eastAsia="zh-CN" w:bidi="ar"/>
              </w:rPr>
              <w:t>施工期主要噪声源为施工机械的噪声以及运输车辆的交通噪声，其噪声具有流动性、持续时间短的特点，施工期噪声对施工现场人员及河道沿线附近的居民生活环境将产生一定的影响。</w:t>
            </w:r>
          </w:p>
          <w:p>
            <w:pPr>
              <w:pStyle w:val="11"/>
              <w:keepNext w:val="0"/>
              <w:keepLines w:val="0"/>
              <w:widowControl w:val="0"/>
              <w:numPr>
                <w:ilvl w:val="0"/>
                <w:numId w:val="5"/>
              </w:numPr>
              <w:suppressLineNumbers w:val="0"/>
              <w:spacing w:before="0" w:beforeAutospacing="0" w:after="0" w:afterAutospacing="0" w:line="360" w:lineRule="auto"/>
              <w:ind w:left="0" w:right="0" w:firstLine="480" w:firstLineChars="200"/>
              <w:jc w:val="both"/>
              <w:rPr>
                <w:rFonts w:hint="default" w:ascii="Times New Roman" w:hAnsi="Times New Roman" w:cs="Times New Roman"/>
                <w:szCs w:val="24"/>
                <w:lang w:val="en-US"/>
              </w:rPr>
            </w:pPr>
            <w:r>
              <w:rPr>
                <w:rFonts w:hint="default" w:ascii="Times New Roman" w:hAnsi="Times New Roman" w:eastAsia="宋体" w:cs="Times New Roman"/>
                <w:kern w:val="2"/>
                <w:sz w:val="24"/>
                <w:szCs w:val="24"/>
                <w:lang w:val="en-US" w:eastAsia="zh-CN" w:bidi="ar"/>
              </w:rPr>
              <w:t>施工期的主要噪声源</w:t>
            </w:r>
          </w:p>
          <w:p>
            <w:pPr>
              <w:pStyle w:val="11"/>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cs="Times New Roman"/>
                <w:szCs w:val="24"/>
                <w:lang w:val="en-US"/>
              </w:rPr>
            </w:pPr>
            <w:r>
              <w:rPr>
                <w:rFonts w:hint="default" w:ascii="Times New Roman" w:hAnsi="Times New Roman" w:eastAsia="宋体" w:cs="Times New Roman"/>
                <w:kern w:val="2"/>
                <w:sz w:val="24"/>
                <w:szCs w:val="24"/>
                <w:lang w:val="en-US" w:eastAsia="zh-CN" w:bidi="ar"/>
              </w:rPr>
              <w:t>施工期噪声主要来源于：①施工机械；②运输汽车行驶噪声等。</w:t>
            </w:r>
          </w:p>
          <w:p>
            <w:pPr>
              <w:pStyle w:val="11"/>
              <w:keepNext w:val="0"/>
              <w:keepLines w:val="0"/>
              <w:widowControl w:val="0"/>
              <w:numPr>
                <w:ilvl w:val="0"/>
                <w:numId w:val="5"/>
              </w:numPr>
              <w:suppressLineNumbers w:val="0"/>
              <w:spacing w:before="0" w:beforeAutospacing="0" w:after="0" w:afterAutospacing="0" w:line="360" w:lineRule="auto"/>
              <w:ind w:left="0" w:right="0" w:firstLine="480" w:firstLineChars="200"/>
              <w:jc w:val="both"/>
              <w:rPr>
                <w:rFonts w:hint="default" w:ascii="Times New Roman" w:hAnsi="Times New Roman" w:cs="Times New Roman"/>
                <w:szCs w:val="24"/>
                <w:lang w:val="en-US"/>
              </w:rPr>
            </w:pPr>
            <w:r>
              <w:rPr>
                <w:rFonts w:hint="default" w:ascii="Times New Roman" w:hAnsi="Times New Roman" w:eastAsia="宋体" w:cs="Times New Roman"/>
                <w:kern w:val="2"/>
                <w:sz w:val="24"/>
                <w:szCs w:val="24"/>
                <w:lang w:val="en-US" w:eastAsia="zh-CN" w:bidi="ar"/>
              </w:rPr>
              <w:t>施工期噪声预测结果及影响分析</w:t>
            </w:r>
          </w:p>
          <w:p>
            <w:pPr>
              <w:keepNext w:val="0"/>
              <w:keepLines w:val="0"/>
              <w:widowControl w:val="0"/>
              <w:suppressLineNumbers w:val="0"/>
              <w:spacing w:before="0" w:beforeAutospacing="0" w:after="0" w:afterAutospacing="0" w:line="360" w:lineRule="auto"/>
              <w:ind w:left="0" w:right="0" w:firstLine="480" w:firstLineChars="200"/>
              <w:jc w:val="both"/>
            </w:pPr>
            <w:r>
              <w:rPr>
                <w:rFonts w:hint="default" w:ascii="Times New Roman" w:hAnsi="Times New Roman" w:eastAsia="宋体" w:cs="Times New Roman"/>
                <w:kern w:val="2"/>
                <w:sz w:val="24"/>
                <w:szCs w:val="24"/>
                <w:lang w:val="en-US" w:eastAsia="zh-CN" w:bidi="ar"/>
              </w:rPr>
              <w:t>根据本次施工场</w:t>
            </w:r>
            <w:r>
              <w:rPr>
                <w:rFonts w:hint="eastAsia" w:ascii="Times New Roman" w:hAnsi="Times New Roman" w:eastAsia="宋体" w:cs="宋体"/>
                <w:kern w:val="2"/>
                <w:sz w:val="24"/>
                <w:szCs w:val="24"/>
                <w:lang w:val="en-US" w:eastAsia="zh-CN" w:bidi="ar"/>
              </w:rPr>
              <w:t>地布置及施工安排，按不利情况考虑，选择噪声较大的挖掘机，</w:t>
            </w:r>
            <w:r>
              <w:rPr>
                <w:rFonts w:hint="eastAsia" w:cs="宋体"/>
                <w:kern w:val="2"/>
                <w:sz w:val="24"/>
                <w:szCs w:val="24"/>
                <w:lang w:val="en-US" w:eastAsia="zh-CN" w:bidi="ar"/>
              </w:rPr>
              <w:t>夯实机</w:t>
            </w:r>
            <w:r>
              <w:rPr>
                <w:rFonts w:hint="eastAsia" w:ascii="Times New Roman" w:hAnsi="Times New Roman" w:eastAsia="宋体" w:cs="宋体"/>
                <w:kern w:val="2"/>
                <w:sz w:val="24"/>
                <w:szCs w:val="24"/>
                <w:lang w:val="en-US" w:eastAsia="zh-CN" w:bidi="ar"/>
              </w:rPr>
              <w:t>等几种施工机械作为噪声源，预测噪声源对不同距离处的噪声贡献值。噪声衰减公式如下：</w:t>
            </w:r>
          </w:p>
          <w:p>
            <w:pPr>
              <w:keepNext w:val="0"/>
              <w:keepLines w:val="0"/>
              <w:widowControl w:val="0"/>
              <w:suppressLineNumbers w:val="0"/>
              <w:spacing w:before="0" w:beforeAutospacing="0" w:after="0" w:afterAutospacing="0" w:line="360" w:lineRule="auto"/>
              <w:ind w:left="0" w:right="0" w:firstLine="480" w:firstLineChars="200"/>
              <w:jc w:val="both"/>
            </w:pPr>
            <w:r>
              <w:rPr>
                <w:rFonts w:hint="default" w:ascii="Times New Roman" w:hAnsi="Times New Roman" w:eastAsia="宋体" w:cs="Times New Roman"/>
                <w:kern w:val="2"/>
                <w:sz w:val="24"/>
                <w:szCs w:val="24"/>
                <w:lang w:val="en-US" w:eastAsia="zh-CN" w:bidi="ar"/>
              </w:rPr>
              <w:t>Leq(LA)=Leq(L</w:t>
            </w:r>
            <w:r>
              <w:rPr>
                <w:rFonts w:hint="default" w:ascii="Times New Roman" w:hAnsi="Times New Roman" w:eastAsia="宋体" w:cs="Times New Roman"/>
                <w:kern w:val="2"/>
                <w:sz w:val="24"/>
                <w:szCs w:val="24"/>
                <w:vertAlign w:val="subscript"/>
                <w:lang w:val="en-US" w:eastAsia="zh-CN" w:bidi="ar"/>
              </w:rPr>
              <w:t>0</w:t>
            </w:r>
            <w:r>
              <w:rPr>
                <w:rFonts w:hint="default" w:ascii="Times New Roman" w:hAnsi="Times New Roman" w:eastAsia="宋体" w:cs="Times New Roman"/>
                <w:kern w:val="2"/>
                <w:sz w:val="24"/>
                <w:szCs w:val="24"/>
                <w:lang w:val="en-US" w:eastAsia="zh-CN" w:bidi="ar"/>
              </w:rPr>
              <w:t>)-20lg</w:t>
            </w:r>
            <w:r>
              <w:rPr>
                <w:rFonts w:hint="eastAsia" w:ascii="Times New Roman" w:hAnsi="Times New Roman" w:eastAsia="宋体" w:cs="宋体"/>
                <w:kern w:val="2"/>
                <w:sz w:val="24"/>
                <w:szCs w:val="24"/>
                <w:lang w:val="en-US" w:eastAsia="zh-CN" w:bidi="ar"/>
              </w:rPr>
              <w:t>（</w:t>
            </w:r>
            <w:r>
              <w:rPr>
                <w:rFonts w:hint="default" w:ascii="Times New Roman" w:hAnsi="Times New Roman" w:eastAsia="宋体" w:cs="Times New Roman"/>
                <w:kern w:val="2"/>
                <w:sz w:val="24"/>
                <w:szCs w:val="24"/>
                <w:lang w:val="en-US" w:eastAsia="zh-CN" w:bidi="ar"/>
              </w:rPr>
              <w:t>r</w:t>
            </w:r>
            <w:r>
              <w:rPr>
                <w:rFonts w:hint="default" w:ascii="Times New Roman" w:hAnsi="Times New Roman" w:eastAsia="宋体" w:cs="Times New Roman"/>
                <w:kern w:val="2"/>
                <w:sz w:val="24"/>
                <w:szCs w:val="24"/>
                <w:vertAlign w:val="subscript"/>
                <w:lang w:val="en-US" w:eastAsia="zh-CN" w:bidi="ar"/>
              </w:rPr>
              <w:t>A</w:t>
            </w:r>
            <w:r>
              <w:rPr>
                <w:rFonts w:hint="default" w:ascii="Times New Roman" w:hAnsi="Times New Roman" w:eastAsia="宋体" w:cs="Times New Roman"/>
                <w:kern w:val="2"/>
                <w:sz w:val="24"/>
                <w:szCs w:val="24"/>
                <w:lang w:val="en-US" w:eastAsia="zh-CN" w:bidi="ar"/>
              </w:rPr>
              <w:t>/r</w:t>
            </w:r>
            <w:r>
              <w:rPr>
                <w:rFonts w:hint="default" w:ascii="Times New Roman" w:hAnsi="Times New Roman" w:eastAsia="宋体" w:cs="Times New Roman"/>
                <w:kern w:val="2"/>
                <w:sz w:val="24"/>
                <w:szCs w:val="24"/>
                <w:vertAlign w:val="subscript"/>
                <w:lang w:val="en-US" w:eastAsia="zh-CN" w:bidi="ar"/>
              </w:rPr>
              <w:t>0</w:t>
            </w:r>
            <w:r>
              <w:rPr>
                <w:rFonts w:hint="eastAsia" w:ascii="Times New Roman" w:hAnsi="Times New Roman" w:eastAsia="宋体" w:cs="宋体"/>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80" w:firstLineChars="200"/>
              <w:jc w:val="both"/>
            </w:pPr>
            <w:r>
              <w:rPr>
                <w:rFonts w:hint="eastAsia" w:ascii="Times New Roman" w:hAnsi="Times New Roman" w:eastAsia="宋体" w:cs="宋体"/>
                <w:kern w:val="2"/>
                <w:sz w:val="24"/>
                <w:szCs w:val="24"/>
                <w:lang w:val="en-US" w:eastAsia="zh-CN" w:bidi="ar"/>
              </w:rPr>
              <w:t>式中：</w:t>
            </w:r>
            <w:r>
              <w:rPr>
                <w:rFonts w:hint="default" w:ascii="Times New Roman" w:hAnsi="Times New Roman" w:eastAsia="宋体" w:cs="Times New Roman"/>
                <w:kern w:val="2"/>
                <w:sz w:val="24"/>
                <w:szCs w:val="24"/>
                <w:lang w:val="en-US" w:eastAsia="zh-CN" w:bidi="ar"/>
              </w:rPr>
              <w:t>Leq(L</w:t>
            </w:r>
            <w:r>
              <w:rPr>
                <w:rFonts w:hint="default" w:ascii="Times New Roman" w:hAnsi="Times New Roman" w:eastAsia="宋体" w:cs="Times New Roman"/>
                <w:kern w:val="2"/>
                <w:sz w:val="24"/>
                <w:szCs w:val="24"/>
                <w:vertAlign w:val="subscript"/>
                <w:lang w:val="en-US" w:eastAsia="zh-CN" w:bidi="ar"/>
              </w:rPr>
              <w:t>A</w:t>
            </w:r>
            <w:r>
              <w:rPr>
                <w:rFonts w:hint="default" w:ascii="Times New Roman" w:hAnsi="Times New Roman" w:eastAsia="宋体" w:cs="Times New Roman"/>
                <w:kern w:val="2"/>
                <w:sz w:val="24"/>
                <w:szCs w:val="24"/>
                <w:lang w:val="en-US" w:eastAsia="zh-CN" w:bidi="ar"/>
              </w:rPr>
              <w:t>)——</w:t>
            </w:r>
            <w:r>
              <w:rPr>
                <w:rFonts w:hint="eastAsia" w:ascii="Times New Roman" w:hAnsi="Times New Roman" w:eastAsia="宋体" w:cs="宋体"/>
                <w:kern w:val="2"/>
                <w:sz w:val="24"/>
                <w:szCs w:val="24"/>
                <w:lang w:val="en-US" w:eastAsia="zh-CN" w:bidi="ar"/>
              </w:rPr>
              <w:t>距施工点声源为</w:t>
            </w:r>
            <w:r>
              <w:rPr>
                <w:rFonts w:hint="default" w:ascii="Times New Roman" w:hAnsi="Times New Roman" w:eastAsia="宋体" w:cs="Times New Roman"/>
                <w:kern w:val="2"/>
                <w:sz w:val="24"/>
                <w:szCs w:val="24"/>
                <w:lang w:val="en-US" w:eastAsia="zh-CN" w:bidi="ar"/>
              </w:rPr>
              <w:t>r</w:t>
            </w:r>
            <w:r>
              <w:rPr>
                <w:rFonts w:hint="default" w:ascii="Times New Roman" w:hAnsi="Times New Roman" w:eastAsia="宋体" w:cs="Times New Roman"/>
                <w:kern w:val="2"/>
                <w:sz w:val="24"/>
                <w:szCs w:val="24"/>
                <w:vertAlign w:val="subscript"/>
                <w:lang w:val="en-US" w:eastAsia="zh-CN" w:bidi="ar"/>
              </w:rPr>
              <w:t>A</w:t>
            </w:r>
            <w:r>
              <w:rPr>
                <w:rFonts w:hint="eastAsia" w:ascii="Times New Roman" w:hAnsi="Times New Roman" w:eastAsia="宋体" w:cs="宋体"/>
                <w:kern w:val="2"/>
                <w:sz w:val="24"/>
                <w:szCs w:val="24"/>
                <w:lang w:val="en-US" w:eastAsia="zh-CN" w:bidi="ar"/>
              </w:rPr>
              <w:t>处的声级，</w:t>
            </w:r>
            <w:r>
              <w:rPr>
                <w:rFonts w:hint="default" w:ascii="Times New Roman" w:hAnsi="Times New Roman" w:eastAsia="宋体" w:cs="Times New Roman"/>
                <w:kern w:val="2"/>
                <w:sz w:val="24"/>
                <w:szCs w:val="24"/>
                <w:lang w:val="en-US" w:eastAsia="zh-CN" w:bidi="ar"/>
              </w:rPr>
              <w:t>dB(A)</w:t>
            </w:r>
            <w:r>
              <w:rPr>
                <w:rFonts w:hint="eastAsia" w:ascii="Times New Roman" w:hAnsi="Times New Roman" w:eastAsia="宋体" w:cs="宋体"/>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80" w:firstLineChars="200"/>
              <w:jc w:val="both"/>
            </w:pPr>
            <w:r>
              <w:rPr>
                <w:rFonts w:hint="default" w:ascii="Times New Roman" w:hAnsi="Times New Roman" w:eastAsia="宋体" w:cs="Times New Roman"/>
                <w:kern w:val="2"/>
                <w:sz w:val="24"/>
                <w:szCs w:val="24"/>
                <w:lang w:val="en-US" w:eastAsia="zh-CN" w:bidi="ar"/>
              </w:rPr>
              <w:t xml:space="preserve">  Leq(L</w:t>
            </w:r>
            <w:r>
              <w:rPr>
                <w:rFonts w:hint="default" w:ascii="Times New Roman" w:hAnsi="Times New Roman" w:eastAsia="宋体" w:cs="Times New Roman"/>
                <w:kern w:val="2"/>
                <w:sz w:val="24"/>
                <w:szCs w:val="24"/>
                <w:vertAlign w:val="subscript"/>
                <w:lang w:val="en-US" w:eastAsia="zh-CN" w:bidi="ar"/>
              </w:rPr>
              <w:t>0</w:t>
            </w:r>
            <w:r>
              <w:rPr>
                <w:rFonts w:hint="default" w:ascii="Times New Roman" w:hAnsi="Times New Roman" w:eastAsia="宋体" w:cs="Times New Roman"/>
                <w:kern w:val="2"/>
                <w:sz w:val="24"/>
                <w:szCs w:val="24"/>
                <w:lang w:val="en-US" w:eastAsia="zh-CN" w:bidi="ar"/>
              </w:rPr>
              <w:t>)——</w:t>
            </w:r>
            <w:r>
              <w:rPr>
                <w:rFonts w:hint="eastAsia" w:ascii="Times New Roman" w:hAnsi="Times New Roman" w:eastAsia="宋体" w:cs="宋体"/>
                <w:kern w:val="2"/>
                <w:sz w:val="24"/>
                <w:szCs w:val="24"/>
                <w:lang w:val="en-US" w:eastAsia="zh-CN" w:bidi="ar"/>
              </w:rPr>
              <w:t>距施工点声源为</w:t>
            </w:r>
            <w:r>
              <w:rPr>
                <w:rFonts w:hint="default" w:ascii="Times New Roman" w:hAnsi="Times New Roman" w:eastAsia="宋体" w:cs="Times New Roman"/>
                <w:kern w:val="2"/>
                <w:sz w:val="24"/>
                <w:szCs w:val="24"/>
                <w:lang w:val="en-US" w:eastAsia="zh-CN" w:bidi="ar"/>
              </w:rPr>
              <w:t>r</w:t>
            </w:r>
            <w:r>
              <w:rPr>
                <w:rFonts w:hint="default" w:ascii="Times New Roman" w:hAnsi="Times New Roman" w:eastAsia="宋体" w:cs="Times New Roman"/>
                <w:kern w:val="2"/>
                <w:sz w:val="24"/>
                <w:szCs w:val="24"/>
                <w:vertAlign w:val="subscript"/>
                <w:lang w:val="en-US" w:eastAsia="zh-CN" w:bidi="ar"/>
              </w:rPr>
              <w:t>0</w:t>
            </w:r>
            <w:r>
              <w:rPr>
                <w:rFonts w:hint="eastAsia" w:ascii="Times New Roman" w:hAnsi="Times New Roman" w:eastAsia="宋体" w:cs="宋体"/>
                <w:kern w:val="2"/>
                <w:sz w:val="24"/>
                <w:szCs w:val="24"/>
                <w:lang w:val="en-US" w:eastAsia="zh-CN" w:bidi="ar"/>
              </w:rPr>
              <w:t>处的声级，</w:t>
            </w:r>
            <w:r>
              <w:rPr>
                <w:rFonts w:hint="default" w:ascii="Times New Roman" w:hAnsi="Times New Roman" w:eastAsia="宋体" w:cs="Times New Roman"/>
                <w:kern w:val="2"/>
                <w:sz w:val="24"/>
                <w:szCs w:val="24"/>
                <w:lang w:val="en-US" w:eastAsia="zh-CN" w:bidi="ar"/>
              </w:rPr>
              <w:t>dB(A)</w:t>
            </w:r>
            <w:r>
              <w:rPr>
                <w:rFonts w:hint="eastAsia" w:ascii="Times New Roman" w:hAnsi="Times New Roman" w:eastAsia="宋体" w:cs="宋体"/>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80" w:firstLineChars="200"/>
              <w:jc w:val="both"/>
            </w:pPr>
            <w:r>
              <w:rPr>
                <w:rFonts w:hint="eastAsia" w:ascii="Times New Roman" w:hAnsi="Times New Roman" w:eastAsia="宋体" w:cs="宋体"/>
                <w:kern w:val="2"/>
                <w:sz w:val="24"/>
                <w:szCs w:val="24"/>
                <w:lang w:val="en-US" w:eastAsia="zh-CN" w:bidi="ar"/>
              </w:rPr>
              <w:t>通过上述噪声衰减公式并根据施工厂界噪声限值标准的要求，计算施工机械噪声对环境的影响范围。预测结果见下表。</w:t>
            </w:r>
          </w:p>
          <w:p>
            <w:pPr>
              <w:pStyle w:val="11"/>
              <w:keepNext w:val="0"/>
              <w:keepLines w:val="0"/>
              <w:widowControl w:val="0"/>
              <w:suppressLineNumbers w:val="0"/>
              <w:spacing w:before="0" w:beforeAutospacing="0" w:after="0" w:afterAutospacing="0" w:line="240" w:lineRule="auto"/>
              <w:ind w:left="0" w:right="0" w:firstLine="0" w:firstLineChars="0"/>
              <w:jc w:val="center"/>
              <w:rPr>
                <w:b/>
                <w:bCs/>
                <w:sz w:val="21"/>
                <w:szCs w:val="21"/>
                <w:lang w:val="en-US"/>
              </w:rPr>
            </w:pPr>
            <w:r>
              <w:rPr>
                <w:rFonts w:hint="eastAsia" w:ascii="Times New Roman" w:hAnsi="Times New Roman" w:eastAsia="宋体" w:cs="宋体"/>
                <w:b/>
                <w:bCs/>
                <w:kern w:val="2"/>
                <w:sz w:val="21"/>
                <w:szCs w:val="21"/>
                <w:lang w:val="en-US" w:eastAsia="zh-CN" w:bidi="ar"/>
              </w:rPr>
              <w:t>表</w:t>
            </w:r>
            <w:r>
              <w:rPr>
                <w:rFonts w:hint="default" w:ascii="Times New Roman" w:hAnsi="Times New Roman" w:eastAsia="宋体" w:cs="Times New Roman"/>
                <w:b/>
                <w:bCs/>
                <w:kern w:val="2"/>
                <w:sz w:val="21"/>
                <w:szCs w:val="21"/>
                <w:lang w:val="en-US" w:eastAsia="zh-CN" w:bidi="ar"/>
              </w:rPr>
              <w:t>4-</w:t>
            </w:r>
            <w:r>
              <w:rPr>
                <w:rFonts w:hint="eastAsia" w:ascii="Times New Roman" w:hAnsi="Times New Roman" w:cs="Times New Roman"/>
                <w:b/>
                <w:bCs/>
                <w:kern w:val="2"/>
                <w:sz w:val="21"/>
                <w:szCs w:val="21"/>
                <w:lang w:val="en-US" w:eastAsia="zh-CN" w:bidi="ar"/>
              </w:rPr>
              <w:t>2</w:t>
            </w:r>
            <w:r>
              <w:rPr>
                <w:rFonts w:hint="eastAsia" w:ascii="Times New Roman" w:hAnsi="Times New Roman" w:eastAsia="宋体" w:cs="宋体"/>
                <w:b/>
                <w:bCs/>
                <w:kern w:val="2"/>
                <w:sz w:val="21"/>
                <w:szCs w:val="21"/>
                <w:lang w:val="en-US" w:eastAsia="zh-CN" w:bidi="ar"/>
              </w:rPr>
              <w:t>主要施工机械在不同距离上的噪声衰减情况</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71"/>
              <w:gridCol w:w="687"/>
              <w:gridCol w:w="1493"/>
              <w:gridCol w:w="590"/>
              <w:gridCol w:w="590"/>
              <w:gridCol w:w="590"/>
              <w:gridCol w:w="590"/>
              <w:gridCol w:w="695"/>
              <w:gridCol w:w="695"/>
              <w:gridCol w:w="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509" w:hRule="atLeast"/>
                <w:jc w:val="center"/>
              </w:trPr>
              <w:tc>
                <w:tcPr>
                  <w:tcW w:w="127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b/>
                      <w:bCs/>
                      <w:sz w:val="21"/>
                      <w:szCs w:val="21"/>
                      <w:lang w:val="en-US"/>
                    </w:rPr>
                  </w:pPr>
                  <w:r>
                    <w:rPr>
                      <w:rFonts w:hint="eastAsia" w:ascii="Times New Roman" w:hAnsi="Times New Roman" w:eastAsia="宋体" w:cs="宋体"/>
                      <w:b/>
                      <w:bCs/>
                      <w:kern w:val="2"/>
                      <w:sz w:val="21"/>
                      <w:szCs w:val="21"/>
                      <w:lang w:val="en-US" w:eastAsia="zh-CN" w:bidi="ar"/>
                    </w:rPr>
                    <w:t>主要噪声源</w:t>
                  </w:r>
                </w:p>
              </w:tc>
              <w:tc>
                <w:tcPr>
                  <w:tcW w:w="218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b/>
                      <w:bCs/>
                      <w:sz w:val="21"/>
                      <w:szCs w:val="21"/>
                      <w:lang w:val="en-US"/>
                    </w:rPr>
                  </w:pPr>
                  <w:r>
                    <w:rPr>
                      <w:rFonts w:hint="eastAsia" w:ascii="Times New Roman" w:hAnsi="Times New Roman" w:eastAsia="宋体" w:cs="宋体"/>
                      <w:b/>
                      <w:bCs/>
                      <w:kern w:val="2"/>
                      <w:sz w:val="21"/>
                      <w:szCs w:val="21"/>
                      <w:lang w:val="en-US" w:eastAsia="zh-CN" w:bidi="ar"/>
                    </w:rPr>
                    <w:t>声级</w:t>
                  </w:r>
                </w:p>
              </w:tc>
              <w:tc>
                <w:tcPr>
                  <w:tcW w:w="4445" w:type="dxa"/>
                  <w:gridSpan w:val="7"/>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b/>
                      <w:bCs/>
                      <w:sz w:val="21"/>
                      <w:szCs w:val="21"/>
                      <w:lang w:val="en-US"/>
                    </w:rPr>
                  </w:pPr>
                  <w:r>
                    <w:rPr>
                      <w:rFonts w:hint="eastAsia" w:ascii="Times New Roman" w:hAnsi="Times New Roman" w:eastAsia="宋体" w:cs="宋体"/>
                      <w:b/>
                      <w:bCs/>
                      <w:kern w:val="2"/>
                      <w:sz w:val="21"/>
                      <w:szCs w:val="21"/>
                      <w:lang w:val="en-US" w:eastAsia="zh-CN" w:bidi="ar"/>
                    </w:rPr>
                    <w:t>噪声级范围（单位：</w:t>
                  </w:r>
                  <w:r>
                    <w:rPr>
                      <w:rFonts w:hint="default" w:ascii="Times New Roman" w:hAnsi="Times New Roman" w:eastAsia="宋体" w:cs="Times New Roman"/>
                      <w:b/>
                      <w:bCs/>
                      <w:kern w:val="2"/>
                      <w:sz w:val="21"/>
                      <w:szCs w:val="21"/>
                      <w:lang w:val="en-US" w:eastAsia="zh-CN" w:bidi="ar"/>
                    </w:rPr>
                    <w:t>dB</w:t>
                  </w:r>
                  <w:r>
                    <w:rPr>
                      <w:rFonts w:hint="eastAsia" w:ascii="Times New Roman" w:hAnsi="Times New Roman" w:eastAsia="宋体" w:cs="宋体"/>
                      <w:b/>
                      <w:bCs/>
                      <w:kern w:val="2"/>
                      <w:sz w:val="21"/>
                      <w:szCs w:val="21"/>
                      <w:lang w:val="en-US" w:eastAsia="zh-CN" w:bidi="ar"/>
                    </w:rPr>
                    <w:t>（</w:t>
                  </w:r>
                  <w:r>
                    <w:rPr>
                      <w:rFonts w:hint="default" w:ascii="Times New Roman" w:hAnsi="Times New Roman" w:eastAsia="宋体" w:cs="Times New Roman"/>
                      <w:b/>
                      <w:bCs/>
                      <w:kern w:val="2"/>
                      <w:sz w:val="21"/>
                      <w:szCs w:val="21"/>
                      <w:lang w:val="en-US" w:eastAsia="zh-CN" w:bidi="ar"/>
                    </w:rPr>
                    <w:t>A</w:t>
                  </w:r>
                  <w:r>
                    <w:rPr>
                      <w:rFonts w:hint="eastAsia" w:ascii="Times New Roman" w:hAnsi="Times New Roman" w:eastAsia="宋体" w:cs="宋体"/>
                      <w:b/>
                      <w:bCs/>
                      <w:kern w:val="2"/>
                      <w:sz w:val="21"/>
                      <w:szCs w:val="21"/>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40" w:hRule="atLeast"/>
                <w:jc w:val="center"/>
              </w:trPr>
              <w:tc>
                <w:tcPr>
                  <w:tcW w:w="127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源强</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测点距离（</w:t>
                  </w:r>
                  <w:r>
                    <w:rPr>
                      <w:rFonts w:hint="default" w:ascii="Times New Roman" w:hAnsi="Times New Roman" w:eastAsia="宋体" w:cs="Times New Roman"/>
                      <w:kern w:val="2"/>
                      <w:sz w:val="21"/>
                      <w:szCs w:val="21"/>
                      <w:lang w:val="en-US" w:eastAsia="zh-CN" w:bidi="ar"/>
                    </w:rPr>
                    <w:t>m</w:t>
                  </w:r>
                  <w:r>
                    <w:rPr>
                      <w:rFonts w:hint="eastAsia" w:ascii="Times New Roman" w:hAnsi="Times New Roman" w:eastAsia="宋体" w:cs="宋体"/>
                      <w:kern w:val="2"/>
                      <w:sz w:val="21"/>
                      <w:szCs w:val="21"/>
                      <w:lang w:val="en-US" w:eastAsia="zh-CN" w:bidi="ar"/>
                    </w:rPr>
                    <w:t>）</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10m</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20m</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30m</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50m</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100m</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150m</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9" w:hRule="atLeast"/>
                <w:jc w:val="center"/>
              </w:trPr>
              <w:tc>
                <w:tcPr>
                  <w:tcW w:w="127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挖掘机</w:t>
                  </w:r>
                </w:p>
              </w:tc>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85</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5</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79.0</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73.0</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69.4</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65.0</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59.0</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55.5</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8" w:hRule="atLeast"/>
                <w:jc w:val="center"/>
              </w:trPr>
              <w:tc>
                <w:tcPr>
                  <w:tcW w:w="127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夯实机</w:t>
                  </w:r>
                </w:p>
              </w:tc>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85</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5</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79.0</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73.0</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69.4</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65.0</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59.0</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55.5</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8" w:hRule="atLeast"/>
                <w:jc w:val="center"/>
              </w:trPr>
              <w:tc>
                <w:tcPr>
                  <w:tcW w:w="127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sz w:val="21"/>
                      <w:szCs w:val="21"/>
                      <w:lang w:val="en-US"/>
                    </w:rPr>
                  </w:pPr>
                  <w:r>
                    <w:rPr>
                      <w:rFonts w:hint="eastAsia" w:ascii="Times New Roman" w:hAnsi="Times New Roman" w:eastAsia="宋体" w:cs="宋体"/>
                      <w:kern w:val="2"/>
                      <w:sz w:val="21"/>
                      <w:szCs w:val="21"/>
                      <w:lang w:val="en-US" w:eastAsia="zh-CN" w:bidi="ar"/>
                    </w:rPr>
                    <w:t>推土机</w:t>
                  </w:r>
                </w:p>
              </w:tc>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85</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5</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79.0</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73.0</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69.4</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65.0</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59.0</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55.5</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508" w:hRule="atLeast"/>
                <w:jc w:val="center"/>
              </w:trPr>
              <w:tc>
                <w:tcPr>
                  <w:tcW w:w="127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钻孔机</w:t>
                  </w:r>
                </w:p>
              </w:tc>
              <w:tc>
                <w:tcPr>
                  <w:tcW w:w="68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85</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1"/>
                    <w:keepNext w:val="0"/>
                    <w:keepLines w:val="0"/>
                    <w:widowControl w:val="0"/>
                    <w:suppressLineNumbers w:val="0"/>
                    <w:adjustRightInd w:val="0"/>
                    <w:snapToGrid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5</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79.0</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73.0</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69.4</w:t>
                  </w:r>
                </w:p>
              </w:tc>
              <w:tc>
                <w:tcPr>
                  <w:tcW w:w="5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65.0</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59.0</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55.5</w:t>
                  </w:r>
                </w:p>
              </w:tc>
              <w:tc>
                <w:tcPr>
                  <w:tcW w:w="69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sz w:val="21"/>
                      <w:szCs w:val="21"/>
                      <w:lang w:val="en-US"/>
                    </w:rPr>
                  </w:pPr>
                  <w:r>
                    <w:rPr>
                      <w:rFonts w:hint="default" w:ascii="Times New Roman" w:hAnsi="Times New Roman" w:eastAsia="宋体" w:cs="Times New Roman"/>
                      <w:kern w:val="2"/>
                      <w:sz w:val="21"/>
                      <w:szCs w:val="21"/>
                      <w:lang w:val="en-US" w:eastAsia="zh-CN" w:bidi="ar"/>
                    </w:rPr>
                    <w:t>53.0</w:t>
                  </w:r>
                </w:p>
              </w:tc>
            </w:tr>
          </w:tbl>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从表</w:t>
            </w:r>
            <w:r>
              <w:rPr>
                <w:rFonts w:hint="eastAsia" w:cs="Times New Roman"/>
                <w:bCs/>
                <w:kern w:val="2"/>
                <w:sz w:val="24"/>
                <w:szCs w:val="24"/>
                <w:lang w:val="en-US" w:eastAsia="zh-CN" w:bidi="ar"/>
              </w:rPr>
              <w:t>4-2</w:t>
            </w:r>
            <w:r>
              <w:rPr>
                <w:rFonts w:hint="default" w:ascii="Times New Roman" w:hAnsi="Times New Roman" w:eastAsia="宋体" w:cs="Times New Roman"/>
                <w:bCs/>
                <w:kern w:val="2"/>
                <w:sz w:val="24"/>
                <w:szCs w:val="24"/>
                <w:lang w:val="en-US" w:eastAsia="zh-CN" w:bidi="ar"/>
              </w:rPr>
              <w:t xml:space="preserve"> </w:t>
            </w:r>
            <w:r>
              <w:rPr>
                <w:rFonts w:hint="eastAsia" w:ascii="Times New Roman" w:hAnsi="Times New Roman" w:eastAsia="宋体" w:cs="Times New Roman"/>
                <w:bCs/>
                <w:kern w:val="2"/>
                <w:sz w:val="24"/>
                <w:szCs w:val="24"/>
                <w:lang w:val="en-US" w:eastAsia="zh-CN" w:bidi="ar"/>
              </w:rPr>
              <w:t>可以看出，施工噪声昼间将对</w:t>
            </w:r>
            <w:r>
              <w:rPr>
                <w:rFonts w:hint="eastAsia" w:cs="Times New Roman"/>
                <w:bCs/>
                <w:kern w:val="2"/>
                <w:sz w:val="24"/>
                <w:szCs w:val="24"/>
                <w:lang w:val="en-US" w:eastAsia="zh-CN" w:bidi="ar"/>
              </w:rPr>
              <w:t xml:space="preserve">30 </w:t>
            </w:r>
            <w:r>
              <w:rPr>
                <w:rFonts w:hint="default" w:ascii="Times New Roman" w:hAnsi="Times New Roman" w:eastAsia="宋体" w:cs="Times New Roman"/>
                <w:bCs/>
                <w:kern w:val="2"/>
                <w:sz w:val="24"/>
                <w:szCs w:val="24"/>
                <w:lang w:val="en-US" w:eastAsia="zh-CN" w:bidi="ar"/>
              </w:rPr>
              <w:t xml:space="preserve">m </w:t>
            </w:r>
            <w:r>
              <w:rPr>
                <w:rFonts w:hint="eastAsia" w:ascii="Times New Roman" w:hAnsi="Times New Roman" w:eastAsia="宋体" w:cs="Times New Roman"/>
                <w:bCs/>
                <w:kern w:val="2"/>
                <w:sz w:val="24"/>
                <w:szCs w:val="24"/>
                <w:lang w:val="en-US" w:eastAsia="zh-CN" w:bidi="ar"/>
              </w:rPr>
              <w:t>范围内造成噪声污染，夜间影响范围更大。本项目施工在</w:t>
            </w:r>
            <w:r>
              <w:rPr>
                <w:rFonts w:hint="eastAsia" w:cs="Times New Roman"/>
                <w:bCs/>
                <w:kern w:val="2"/>
                <w:sz w:val="24"/>
                <w:szCs w:val="24"/>
                <w:lang w:val="en-US" w:eastAsia="zh-CN" w:bidi="ar"/>
              </w:rPr>
              <w:t>村镇</w:t>
            </w:r>
            <w:r>
              <w:rPr>
                <w:rFonts w:hint="eastAsia" w:ascii="Times New Roman" w:hAnsi="Times New Roman" w:eastAsia="宋体" w:cs="Times New Roman"/>
                <w:bCs/>
                <w:kern w:val="2"/>
                <w:sz w:val="24"/>
                <w:szCs w:val="24"/>
                <w:lang w:val="en-US" w:eastAsia="zh-CN" w:bidi="ar"/>
              </w:rPr>
              <w:t>内进行，周边敏感点</w:t>
            </w:r>
            <w:r>
              <w:rPr>
                <w:rFonts w:hint="eastAsia" w:cs="Times New Roman"/>
                <w:bCs/>
                <w:kern w:val="2"/>
                <w:sz w:val="24"/>
                <w:szCs w:val="24"/>
                <w:lang w:val="en-US" w:eastAsia="zh-CN" w:bidi="ar"/>
              </w:rPr>
              <w:t>较多</w:t>
            </w:r>
            <w:r>
              <w:rPr>
                <w:rFonts w:hint="eastAsia" w:ascii="Times New Roman" w:hAnsi="Times New Roman" w:eastAsia="宋体" w:cs="Times New Roman"/>
                <w:bCs/>
                <w:kern w:val="2"/>
                <w:sz w:val="24"/>
                <w:szCs w:val="24"/>
                <w:lang w:val="en-US" w:eastAsia="zh-CN" w:bidi="ar"/>
              </w:rPr>
              <w:t>，对周边</w:t>
            </w:r>
            <w:r>
              <w:rPr>
                <w:rFonts w:hint="eastAsia" w:cs="Times New Roman"/>
                <w:bCs/>
                <w:kern w:val="2"/>
                <w:sz w:val="24"/>
                <w:szCs w:val="24"/>
                <w:lang w:val="en-US" w:eastAsia="zh-CN" w:bidi="ar"/>
              </w:rPr>
              <w:t>居民会产生一定</w:t>
            </w:r>
            <w:r>
              <w:rPr>
                <w:rFonts w:hint="eastAsia" w:ascii="Times New Roman" w:hAnsi="Times New Roman" w:eastAsia="宋体" w:cs="Times New Roman"/>
                <w:bCs/>
                <w:kern w:val="2"/>
                <w:sz w:val="24"/>
                <w:szCs w:val="24"/>
                <w:lang w:val="en-US" w:eastAsia="zh-CN" w:bidi="ar"/>
              </w:rPr>
              <w:t>影响。</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在施工过程中应采取相应的污染防治措施，合理安排施工作业时间，避开居民休息时间，确保施工期场界噪声满足《建筑施工场界环境噪声排放标准》</w:t>
            </w:r>
            <w:r>
              <w:rPr>
                <w:rFonts w:hint="default" w:ascii="Times New Roman" w:hAnsi="Times New Roman" w:eastAsia="宋体" w:cs="Times New Roman"/>
                <w:bCs/>
                <w:kern w:val="2"/>
                <w:sz w:val="24"/>
                <w:szCs w:val="24"/>
                <w:lang w:val="en-US" w:eastAsia="zh-CN" w:bidi="ar"/>
              </w:rPr>
              <w:t>(GB12523-2011)</w:t>
            </w:r>
            <w:r>
              <w:rPr>
                <w:rFonts w:hint="eastAsia" w:ascii="Times New Roman" w:hAnsi="Times New Roman" w:eastAsia="宋体" w:cs="Times New Roman"/>
                <w:bCs/>
                <w:kern w:val="2"/>
                <w:sz w:val="24"/>
                <w:szCs w:val="24"/>
                <w:lang w:val="en-US" w:eastAsia="zh-CN" w:bidi="ar"/>
              </w:rPr>
              <w:t>，周围保护目标声环境符合《声环境质量标准》（</w:t>
            </w:r>
            <w:r>
              <w:rPr>
                <w:rFonts w:hint="default" w:ascii="Times New Roman" w:hAnsi="Times New Roman" w:eastAsia="宋体" w:cs="Times New Roman"/>
                <w:bCs/>
                <w:kern w:val="2"/>
                <w:sz w:val="24"/>
                <w:szCs w:val="24"/>
                <w:lang w:val="en-US" w:eastAsia="zh-CN" w:bidi="ar"/>
              </w:rPr>
              <w:t>GB3096-2008</w:t>
            </w:r>
            <w:r>
              <w:rPr>
                <w:rFonts w:hint="eastAsia" w:ascii="Times New Roman" w:hAnsi="Times New Roman" w:eastAsia="宋体" w:cs="Times New Roman"/>
                <w:bCs/>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82" w:firstLineChars="200"/>
              <w:jc w:val="left"/>
              <w:rPr>
                <w:rFonts w:hint="eastAsia" w:ascii="Times New Roman" w:hAnsi="Times New Roman" w:eastAsia="宋体" w:cs="Times New Roman"/>
                <w:b/>
                <w:bCs w:val="0"/>
                <w:kern w:val="2"/>
                <w:sz w:val="24"/>
                <w:szCs w:val="24"/>
                <w:lang w:val="en-US" w:eastAsia="zh-CN" w:bidi="ar"/>
              </w:rPr>
            </w:pPr>
            <w:r>
              <w:rPr>
                <w:rFonts w:hint="default" w:ascii="Times New Roman" w:hAnsi="Times New Roman" w:eastAsia="宋体" w:cs="Times New Roman"/>
                <w:b/>
                <w:bCs w:val="0"/>
                <w:kern w:val="2"/>
                <w:sz w:val="24"/>
                <w:szCs w:val="24"/>
                <w:lang w:val="en-US" w:eastAsia="zh-CN" w:bidi="ar"/>
              </w:rPr>
              <w:t>4</w:t>
            </w:r>
            <w:r>
              <w:rPr>
                <w:rFonts w:hint="eastAsia" w:ascii="Times New Roman" w:hAnsi="Times New Roman" w:eastAsia="宋体" w:cs="Times New Roman"/>
                <w:b/>
                <w:bCs w:val="0"/>
                <w:kern w:val="2"/>
                <w:sz w:val="24"/>
                <w:szCs w:val="24"/>
                <w:lang w:val="en-US" w:eastAsia="zh-CN" w:bidi="ar"/>
              </w:rPr>
              <w:t>、固体废弃物环境影响分析</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固体废物主要是工程施工时挖掘的土方</w:t>
            </w:r>
            <w:r>
              <w:rPr>
                <w:rFonts w:hint="eastAsia" w:cs="Times New Roman"/>
                <w:bCs/>
                <w:kern w:val="2"/>
                <w:sz w:val="24"/>
                <w:szCs w:val="24"/>
                <w:lang w:val="en-US" w:eastAsia="zh-CN" w:bidi="ar"/>
              </w:rPr>
              <w:t>、弃渣</w:t>
            </w:r>
            <w:r>
              <w:rPr>
                <w:rFonts w:hint="eastAsia" w:ascii="Times New Roman" w:hAnsi="Times New Roman" w:eastAsia="宋体" w:cs="Times New Roman"/>
                <w:bCs/>
                <w:kern w:val="2"/>
                <w:sz w:val="24"/>
                <w:szCs w:val="24"/>
                <w:lang w:val="en-US" w:eastAsia="zh-CN" w:bidi="ar"/>
              </w:rPr>
              <w:t>和工人的生活垃圾。栅渣、生活垃圾由环卫部门统一每日清运，污泥外运集中资源化处置。因此，本项目产生的固体废物不会对环境产生明显影响。</w:t>
            </w:r>
          </w:p>
          <w:p>
            <w:pPr>
              <w:keepNext w:val="0"/>
              <w:keepLines w:val="0"/>
              <w:widowControl w:val="0"/>
              <w:suppressLineNumbers w:val="0"/>
              <w:spacing w:before="0" w:beforeAutospacing="0" w:after="0" w:afterAutospacing="0" w:line="360" w:lineRule="auto"/>
              <w:ind w:left="0" w:right="0" w:firstLine="482" w:firstLineChars="200"/>
              <w:jc w:val="left"/>
              <w:rPr>
                <w:rFonts w:hint="eastAsia" w:ascii="Times New Roman" w:hAnsi="Times New Roman" w:eastAsia="宋体" w:cs="Times New Roman"/>
                <w:b/>
                <w:bCs w:val="0"/>
                <w:kern w:val="2"/>
                <w:sz w:val="24"/>
                <w:szCs w:val="24"/>
                <w:lang w:val="en-US" w:eastAsia="zh-CN" w:bidi="ar"/>
              </w:rPr>
            </w:pPr>
            <w:r>
              <w:rPr>
                <w:rFonts w:hint="default" w:ascii="Times New Roman" w:hAnsi="Times New Roman" w:eastAsia="宋体" w:cs="Times New Roman"/>
                <w:b/>
                <w:bCs w:val="0"/>
                <w:kern w:val="2"/>
                <w:sz w:val="24"/>
                <w:szCs w:val="24"/>
                <w:lang w:val="en-US" w:eastAsia="zh-CN" w:bidi="ar"/>
              </w:rPr>
              <w:t>5</w:t>
            </w:r>
            <w:r>
              <w:rPr>
                <w:rFonts w:hint="eastAsia" w:ascii="Times New Roman" w:hAnsi="Times New Roman" w:eastAsia="宋体" w:cs="Times New Roman"/>
                <w:b/>
                <w:bCs w:val="0"/>
                <w:kern w:val="2"/>
                <w:sz w:val="24"/>
                <w:szCs w:val="24"/>
                <w:lang w:val="en-US" w:eastAsia="zh-CN" w:bidi="ar"/>
              </w:rPr>
              <w:t>、生态环境影响分析</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施工期工作坑开挖、临时暂用土地对沿途部分植被造成破坏、地面裸露，使场内开挖土因结构松散，易被雨水冲刷造成水土流失、对周围的生态环境造成了一定的影响。</w:t>
            </w:r>
          </w:p>
          <w:p>
            <w:pPr>
              <w:keepNext w:val="0"/>
              <w:keepLines w:val="0"/>
              <w:widowControl w:val="0"/>
              <w:numPr>
                <w:ilvl w:val="0"/>
                <w:numId w:val="6"/>
              </w:numPr>
              <w:suppressLineNumbers w:val="0"/>
              <w:spacing w:before="0" w:beforeAutospacing="0" w:after="0" w:afterAutospacing="0" w:line="360" w:lineRule="auto"/>
              <w:ind w:left="0" w:right="0" w:firstLine="482" w:firstLineChars="200"/>
              <w:jc w:val="left"/>
              <w:rPr>
                <w:rFonts w:hint="eastAsia" w:cs="Times New Roman"/>
                <w:bCs/>
                <w:kern w:val="2"/>
                <w:sz w:val="24"/>
                <w:szCs w:val="24"/>
                <w:lang w:val="en-US" w:eastAsia="zh-CN" w:bidi="ar"/>
              </w:rPr>
            </w:pPr>
            <w:r>
              <w:rPr>
                <w:rFonts w:hint="eastAsia" w:cs="Times New Roman"/>
                <w:b/>
                <w:bCs w:val="0"/>
                <w:kern w:val="2"/>
                <w:sz w:val="24"/>
                <w:szCs w:val="24"/>
                <w:lang w:val="en-US" w:eastAsia="zh-CN" w:bidi="ar"/>
              </w:rPr>
              <w:t>基本农田影响分析</w:t>
            </w:r>
          </w:p>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kern w:val="2"/>
                <w:sz w:val="24"/>
                <w:szCs w:val="24"/>
                <w:lang w:val="en-US" w:eastAsia="zh-CN" w:bidi="ar"/>
              </w:rPr>
            </w:pPr>
            <w:r>
              <w:rPr>
                <w:rFonts w:hint="eastAsia" w:cs="Times New Roman"/>
                <w:bCs/>
                <w:kern w:val="2"/>
                <w:sz w:val="24"/>
                <w:szCs w:val="24"/>
                <w:lang w:val="en-US" w:eastAsia="zh-CN" w:bidi="ar"/>
              </w:rPr>
              <w:t>本项目施工范围内有基本农田存在，施工过程中避开基本农田，不会造成影响。</w:t>
            </w:r>
          </w:p>
          <w:p>
            <w:pPr>
              <w:keepNext w:val="0"/>
              <w:keepLines w:val="0"/>
              <w:widowControl w:val="0"/>
              <w:numPr>
                <w:ilvl w:val="0"/>
                <w:numId w:val="0"/>
              </w:numPr>
              <w:suppressLineNumbers w:val="0"/>
              <w:spacing w:before="0" w:beforeAutospacing="0" w:after="0" w:afterAutospacing="0" w:line="360" w:lineRule="auto"/>
              <w:ind w:left="420" w:leftChars="200" w:right="0" w:rightChars="0"/>
              <w:jc w:val="left"/>
              <w:rPr>
                <w:rFonts w:hint="eastAsia" w:cs="Times New Roman"/>
                <w:bCs/>
                <w:kern w:val="2"/>
                <w:sz w:val="24"/>
                <w:szCs w:val="24"/>
                <w:lang w:val="en-US" w:eastAsia="zh-CN" w:bidi="ar"/>
              </w:rPr>
            </w:pPr>
            <w:r>
              <w:rPr>
                <w:rFonts w:hint="eastAsia" w:cs="Times New Roman"/>
                <w:bCs/>
                <w:kern w:val="2"/>
                <w:sz w:val="24"/>
                <w:szCs w:val="24"/>
                <w:lang w:val="en-US" w:eastAsia="zh-CN" w:bidi="ar"/>
              </w:rPr>
              <w:t>主要防治措施有：</w:t>
            </w:r>
          </w:p>
          <w:p>
            <w:pPr>
              <w:keepNext w:val="0"/>
              <w:keepLines w:val="0"/>
              <w:widowControl w:val="0"/>
              <w:numPr>
                <w:ilvl w:val="0"/>
                <w:numId w:val="0"/>
              </w:numPr>
              <w:suppressLineNumbers w:val="0"/>
              <w:spacing w:before="0" w:beforeAutospacing="0" w:after="0" w:afterAutospacing="0" w:line="360" w:lineRule="auto"/>
              <w:ind w:left="0" w:right="0" w:rightChars="0" w:firstLine="480" w:firstLineChars="200"/>
              <w:jc w:val="left"/>
              <w:rPr>
                <w:rFonts w:hint="eastAsia" w:cs="Times New Roman"/>
                <w:bCs/>
                <w:kern w:val="2"/>
                <w:sz w:val="24"/>
                <w:szCs w:val="24"/>
                <w:lang w:val="en-US" w:eastAsia="zh-CN" w:bidi="ar"/>
              </w:rPr>
            </w:pPr>
            <w:r>
              <w:rPr>
                <w:rFonts w:hint="eastAsia" w:cs="Times New Roman"/>
                <w:bCs/>
                <w:kern w:val="2"/>
                <w:sz w:val="24"/>
                <w:szCs w:val="24"/>
                <w:lang w:val="en-US" w:eastAsia="zh-CN" w:bidi="ar"/>
              </w:rPr>
              <w:t>①对施工场地进行严格把控，施工场地离基本农田保持5m以上的距离。</w:t>
            </w:r>
          </w:p>
          <w:p>
            <w:pPr>
              <w:keepNext w:val="0"/>
              <w:keepLines w:val="0"/>
              <w:widowControl w:val="0"/>
              <w:numPr>
                <w:ilvl w:val="0"/>
                <w:numId w:val="0"/>
              </w:numPr>
              <w:suppressLineNumbers w:val="0"/>
              <w:spacing w:before="0" w:beforeAutospacing="0" w:after="0" w:afterAutospacing="0" w:line="360" w:lineRule="auto"/>
              <w:ind w:left="0" w:right="0" w:rightChars="0" w:firstLine="480" w:firstLineChars="200"/>
              <w:jc w:val="left"/>
              <w:rPr>
                <w:rFonts w:hint="eastAsia" w:cs="Times New Roman"/>
                <w:bCs/>
                <w:kern w:val="2"/>
                <w:sz w:val="24"/>
                <w:szCs w:val="24"/>
                <w:lang w:val="en-US" w:eastAsia="zh-CN" w:bidi="ar"/>
              </w:rPr>
            </w:pPr>
            <w:r>
              <w:rPr>
                <w:rFonts w:hint="eastAsia" w:cs="Times New Roman"/>
                <w:bCs/>
                <w:kern w:val="2"/>
                <w:sz w:val="24"/>
                <w:szCs w:val="24"/>
                <w:lang w:val="en-US" w:eastAsia="zh-CN" w:bidi="ar"/>
              </w:rPr>
              <w:t>②如果要临时占用基本农田，属于农用地转为建设用地的，应当办理农用地转用审批手续。临时用地应该向县级以上人民政府土地行政主管部门申请，获得批准后，土地使用者应当根据土地权属，与有关土地行政主管部门或者农村集体经济组织、村民委员会签订临时使用土地合同，并按照合同的约定支付临时使用土地补偿费。</w:t>
            </w:r>
          </w:p>
          <w:p>
            <w:pPr>
              <w:keepNext w:val="0"/>
              <w:keepLines w:val="0"/>
              <w:widowControl w:val="0"/>
              <w:numPr>
                <w:ilvl w:val="0"/>
                <w:numId w:val="0"/>
              </w:numPr>
              <w:suppressLineNumbers w:val="0"/>
              <w:spacing w:before="0" w:beforeAutospacing="0" w:after="0" w:afterAutospacing="0" w:line="360" w:lineRule="auto"/>
              <w:ind w:left="420" w:leftChars="200" w:right="0" w:rightChars="0"/>
              <w:jc w:val="both"/>
              <w:rPr>
                <w:rFonts w:hint="eastAsia" w:cs="宋体"/>
                <w:b/>
                <w:bCs/>
                <w:kern w:val="2"/>
                <w:sz w:val="24"/>
                <w:szCs w:val="24"/>
                <w:lang w:val="en-US" w:eastAsia="zh-CN" w:bidi="ar"/>
              </w:rPr>
            </w:pPr>
            <w:r>
              <w:rPr>
                <w:rFonts w:hint="eastAsia" w:cs="宋体"/>
                <w:b/>
                <w:bCs/>
                <w:kern w:val="2"/>
                <w:sz w:val="24"/>
                <w:szCs w:val="24"/>
                <w:lang w:val="en-US" w:eastAsia="zh-CN" w:bidi="ar"/>
              </w:rPr>
              <w:t>7、环境风险影响</w:t>
            </w:r>
          </w:p>
          <w:p>
            <w:pPr>
              <w:keepNext w:val="0"/>
              <w:keepLines w:val="0"/>
              <w:widowControl w:val="0"/>
              <w:numPr>
                <w:ilvl w:val="0"/>
                <w:numId w:val="0"/>
              </w:numPr>
              <w:suppressLineNumbers w:val="0"/>
              <w:spacing w:before="0" w:beforeAutospacing="0" w:after="0" w:afterAutospacing="0" w:line="360" w:lineRule="auto"/>
              <w:ind w:left="0" w:right="0" w:rightChars="0" w:firstLine="480" w:firstLineChars="200"/>
              <w:jc w:val="left"/>
              <w:rPr>
                <w:rFonts w:hint="eastAsia" w:cs="Times New Roman"/>
                <w:bCs/>
                <w:kern w:val="2"/>
                <w:sz w:val="24"/>
                <w:szCs w:val="24"/>
                <w:lang w:val="en-US" w:eastAsia="zh-CN" w:bidi="ar"/>
              </w:rPr>
            </w:pPr>
            <w:r>
              <w:rPr>
                <w:rFonts w:hint="eastAsia" w:cs="Times New Roman"/>
                <w:bCs/>
                <w:kern w:val="2"/>
                <w:sz w:val="24"/>
                <w:szCs w:val="24"/>
                <w:lang w:val="en-US" w:eastAsia="zh-CN" w:bidi="ar"/>
              </w:rPr>
              <w:t>本项目使用多种机械，可能会发生跑、冒、滴、漏和机械故障的突发性排油事故等，应采取防范措施。</w:t>
            </w:r>
          </w:p>
          <w:p>
            <w:pPr>
              <w:keepNext w:val="0"/>
              <w:keepLines w:val="0"/>
              <w:suppressLineNumbers w:val="0"/>
              <w:adjustRightInd w:val="0"/>
              <w:snapToGrid w:val="0"/>
              <w:spacing w:before="0" w:beforeAutospacing="0" w:after="0" w:afterAutospacing="0"/>
              <w:ind w:left="0" w:right="0"/>
              <w:rPr>
                <w:rFonts w:ascii="宋体" w:hAnsi="宋体" w:cs="宋体"/>
                <w:bCs/>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8" w:hRule="atLeast"/>
          <w:jc w:val="center"/>
        </w:trPr>
        <w:tc>
          <w:tcPr>
            <w:tcW w:w="879" w:type="dxa"/>
            <w:tcMar>
              <w:left w:w="28" w:type="dxa"/>
              <w:right w:w="28" w:type="dxa"/>
            </w:tcMar>
            <w:vAlign w:val="center"/>
          </w:tcPr>
          <w:p>
            <w:pPr>
              <w:pStyle w:val="11"/>
              <w:keepNext w:val="0"/>
              <w:keepLines w:val="0"/>
              <w:suppressLineNumbers w:val="0"/>
              <w:adjustRightInd w:val="0"/>
              <w:snapToGrid w:val="0"/>
              <w:spacing w:before="0" w:beforeAutospacing="0" w:after="0" w:afterAutospacing="0"/>
              <w:ind w:left="0" w:right="0"/>
              <w:jc w:val="center"/>
              <w:rPr>
                <w:rFonts w:cs="宋体"/>
                <w:bCs/>
                <w:kern w:val="2"/>
                <w:sz w:val="21"/>
                <w:szCs w:val="21"/>
                <w:lang w:val="en-US" w:eastAsia="zh-CN"/>
              </w:rPr>
            </w:pPr>
            <w:r>
              <w:rPr>
                <w:rFonts w:hint="eastAsia" w:cs="宋体"/>
                <w:bCs/>
                <w:spacing w:val="10"/>
                <w:kern w:val="2"/>
                <w:sz w:val="21"/>
                <w:szCs w:val="21"/>
                <w:lang w:val="en-US" w:eastAsia="zh-CN"/>
              </w:rPr>
              <w:t>运营期生态环境影响分析</w:t>
            </w:r>
          </w:p>
        </w:tc>
        <w:tc>
          <w:tcPr>
            <w:tcW w:w="8363" w:type="dxa"/>
          </w:tcPr>
          <w:p>
            <w:pPr>
              <w:keepNext w:val="0"/>
              <w:keepLines w:val="0"/>
              <w:suppressLineNumbers w:val="0"/>
              <w:spacing w:before="0" w:beforeLines="0" w:beforeAutospacing="0" w:after="0" w:afterLines="0" w:afterAutospacing="0"/>
              <w:ind w:left="0" w:right="0"/>
              <w:jc w:val="left"/>
              <w:rPr>
                <w:rFonts w:hint="eastAsia" w:ascii="宋体à." w:hAnsi="宋体à." w:eastAsia="宋体à."/>
                <w:color w:val="000000"/>
                <w:sz w:val="24"/>
                <w:szCs w:val="24"/>
              </w:rPr>
            </w:pPr>
          </w:p>
          <w:p>
            <w:pPr>
              <w:keepNext w:val="0"/>
              <w:keepLines w:val="0"/>
              <w:widowControl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bCs/>
                <w:color w:val="000000"/>
                <w:sz w:val="24"/>
                <w:szCs w:val="24"/>
                <w:lang w:val="en-US" w:eastAsia="zh-CN"/>
              </w:rPr>
            </w:pPr>
            <w:r>
              <w:rPr>
                <w:rFonts w:hint="eastAsia" w:cs="Times New Roman"/>
                <w:b/>
                <w:bCs/>
                <w:color w:val="000000"/>
                <w:sz w:val="24"/>
                <w:szCs w:val="24"/>
                <w:lang w:val="en-US" w:eastAsia="zh-CN"/>
              </w:rPr>
              <w:t>1、废气</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default" w:ascii="Times New Roman" w:hAnsi="Times New Roman" w:eastAsia="宋体" w:cs="Times New Roman"/>
                <w:color w:val="000000"/>
                <w:sz w:val="24"/>
                <w:szCs w:val="24"/>
              </w:rPr>
              <w:t>营运期主要大气污染为污水处理过程中产生的恶臭污染物。</w:t>
            </w:r>
            <w:r>
              <w:rPr>
                <w:rFonts w:hint="eastAsia" w:ascii="Times New Roman" w:hAnsi="Times New Roman" w:eastAsia="宋体" w:cs="Times New Roman"/>
                <w:bCs/>
                <w:kern w:val="2"/>
                <w:sz w:val="24"/>
                <w:szCs w:val="24"/>
                <w:lang w:val="en-US" w:eastAsia="zh-CN" w:bidi="ar"/>
              </w:rPr>
              <w:t>本项目</w:t>
            </w:r>
            <w:r>
              <w:rPr>
                <w:rFonts w:hint="eastAsia" w:cs="Times New Roman"/>
                <w:bCs/>
                <w:kern w:val="2"/>
                <w:sz w:val="24"/>
                <w:szCs w:val="24"/>
                <w:lang w:val="en-US" w:eastAsia="zh-CN" w:bidi="ar"/>
              </w:rPr>
              <w:t>污水处理设施</w:t>
            </w:r>
            <w:r>
              <w:rPr>
                <w:rFonts w:hint="eastAsia" w:ascii="Times New Roman" w:hAnsi="Times New Roman" w:eastAsia="宋体" w:cs="Times New Roman"/>
                <w:bCs/>
                <w:kern w:val="2"/>
                <w:sz w:val="24"/>
                <w:szCs w:val="24"/>
                <w:lang w:val="en-US" w:eastAsia="zh-CN" w:bidi="ar"/>
              </w:rPr>
              <w:t>表面积小产生的废气量较少，通过风机部分扩散后无组织排放。</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cs="Times New Roman"/>
                <w:bCs/>
                <w:kern w:val="2"/>
                <w:sz w:val="24"/>
                <w:szCs w:val="24"/>
                <w:lang w:val="en-US" w:eastAsia="zh-CN" w:bidi="ar"/>
              </w:rPr>
              <w:t>污水处理设施</w:t>
            </w:r>
            <w:r>
              <w:rPr>
                <w:rFonts w:hint="eastAsia" w:ascii="Times New Roman" w:hAnsi="Times New Roman" w:eastAsia="宋体" w:cs="Times New Roman"/>
                <w:bCs/>
                <w:kern w:val="2"/>
                <w:sz w:val="24"/>
                <w:szCs w:val="24"/>
                <w:lang w:val="en-US" w:eastAsia="zh-CN" w:bidi="ar"/>
              </w:rPr>
              <w:t>上方设有防护盖，从</w:t>
            </w:r>
            <w:r>
              <w:rPr>
                <w:rFonts w:hint="eastAsia" w:cs="Times New Roman"/>
                <w:bCs/>
                <w:kern w:val="2"/>
                <w:sz w:val="24"/>
                <w:szCs w:val="24"/>
                <w:lang w:val="en-US" w:eastAsia="zh-CN" w:bidi="ar"/>
              </w:rPr>
              <w:t>设施</w:t>
            </w:r>
            <w:r>
              <w:rPr>
                <w:rFonts w:hint="eastAsia" w:ascii="Times New Roman" w:hAnsi="Times New Roman" w:eastAsia="宋体" w:cs="Times New Roman"/>
                <w:bCs/>
                <w:kern w:val="2"/>
                <w:sz w:val="24"/>
                <w:szCs w:val="24"/>
                <w:lang w:val="en-US" w:eastAsia="zh-CN" w:bidi="ar"/>
              </w:rPr>
              <w:t>逸散出来的废气是较微量的，通过周边的绿化隔离净化，臭气污染可得到有效削减控制，不会对周边环境造成较大影响。从类似的工程实际踏勘来看，</w:t>
            </w:r>
            <w:r>
              <w:rPr>
                <w:rFonts w:hint="eastAsia" w:cs="Times New Roman"/>
                <w:bCs/>
                <w:kern w:val="2"/>
                <w:sz w:val="24"/>
                <w:szCs w:val="24"/>
                <w:lang w:val="en-US" w:eastAsia="zh-CN" w:bidi="ar"/>
              </w:rPr>
              <w:t>设施</w:t>
            </w:r>
            <w:r>
              <w:rPr>
                <w:rFonts w:hint="eastAsia" w:ascii="Times New Roman" w:hAnsi="Times New Roman" w:eastAsia="宋体" w:cs="Times New Roman"/>
                <w:bCs/>
                <w:kern w:val="2"/>
                <w:sz w:val="24"/>
                <w:szCs w:val="24"/>
                <w:lang w:val="en-US" w:eastAsia="zh-CN" w:bidi="ar"/>
              </w:rPr>
              <w:t>边界之外感受不到气味，也证明了</w:t>
            </w:r>
            <w:r>
              <w:rPr>
                <w:rFonts w:hint="eastAsia" w:cs="Times New Roman"/>
                <w:bCs/>
                <w:kern w:val="2"/>
                <w:sz w:val="24"/>
                <w:szCs w:val="24"/>
                <w:lang w:val="en-US" w:eastAsia="zh-CN" w:bidi="ar"/>
              </w:rPr>
              <w:t>设施</w:t>
            </w:r>
            <w:r>
              <w:rPr>
                <w:rFonts w:hint="eastAsia" w:ascii="Times New Roman" w:hAnsi="Times New Roman" w:eastAsia="宋体" w:cs="Times New Roman"/>
                <w:bCs/>
                <w:kern w:val="2"/>
                <w:sz w:val="24"/>
                <w:szCs w:val="24"/>
                <w:lang w:val="en-US" w:eastAsia="zh-CN" w:bidi="ar"/>
              </w:rPr>
              <w:t>的臭味影响是极小的。</w:t>
            </w:r>
          </w:p>
          <w:p>
            <w:pPr>
              <w:keepNext w:val="0"/>
              <w:keepLines w:val="0"/>
              <w:widowControl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bCs/>
                <w:color w:val="000000"/>
                <w:sz w:val="24"/>
                <w:szCs w:val="24"/>
                <w:lang w:val="en-US" w:eastAsia="zh-CN"/>
              </w:rPr>
            </w:pPr>
            <w:r>
              <w:rPr>
                <w:rFonts w:hint="eastAsia" w:cs="Times New Roman"/>
                <w:b/>
                <w:bCs/>
                <w:color w:val="000000"/>
                <w:sz w:val="24"/>
                <w:szCs w:val="24"/>
                <w:lang w:val="en-US" w:eastAsia="zh-CN"/>
              </w:rPr>
              <w:t>2、废水</w:t>
            </w:r>
          </w:p>
          <w:p>
            <w:pPr>
              <w:keepNext w:val="0"/>
              <w:keepLines w:val="0"/>
              <w:widowControl w:val="0"/>
              <w:suppressLineNumbers w:val="0"/>
              <w:spacing w:before="0" w:beforeAutospacing="0" w:after="0" w:afterAutospacing="0" w:line="360" w:lineRule="auto"/>
              <w:ind w:left="0" w:right="0" w:firstLine="480" w:firstLineChars="200"/>
              <w:jc w:val="left"/>
              <w:rPr>
                <w:rFonts w:hint="default"/>
                <w:b/>
                <w:bCs/>
                <w:szCs w:val="21"/>
                <w:lang w:val="en-US" w:eastAsia="zh-CN"/>
              </w:rPr>
            </w:pPr>
            <w:r>
              <w:rPr>
                <w:rFonts w:hint="default" w:ascii="Times New Roman" w:hAnsi="Times New Roman" w:eastAsia="宋体" w:cs="Times New Roman"/>
                <w:color w:val="000000"/>
                <w:sz w:val="24"/>
                <w:szCs w:val="24"/>
              </w:rPr>
              <w:t xml:space="preserve">本项目采用“格栅+调节+ </w:t>
            </w:r>
            <w:r>
              <w:rPr>
                <w:rFonts w:hint="default" w:ascii="Times New Roman" w:hAnsi="Times New Roman" w:eastAsia="宋体" w:cs="Times New Roman"/>
                <w:color w:val="000000"/>
                <w:sz w:val="24"/>
                <w:szCs w:val="24"/>
                <w:lang w:val="en-US" w:eastAsia="zh-CN"/>
              </w:rPr>
              <w:t>A/O</w:t>
            </w: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sz w:val="24"/>
                <w:szCs w:val="24"/>
                <w:lang w:val="en-US" w:eastAsia="zh-CN"/>
              </w:rPr>
              <w:t>MBR一体化污水处理设备+人工湿地</w:t>
            </w:r>
            <w:r>
              <w:rPr>
                <w:rFonts w:hint="default" w:ascii="Times New Roman" w:hAnsi="Times New Roman" w:eastAsia="宋体" w:cs="Times New Roman"/>
                <w:color w:val="000000"/>
                <w:sz w:val="24"/>
                <w:szCs w:val="24"/>
              </w:rPr>
              <w:t>”工艺，</w:t>
            </w:r>
            <w:r>
              <w:rPr>
                <w:rFonts w:hint="eastAsia"/>
                <w:b w:val="0"/>
                <w:bCs w:val="0"/>
                <w:sz w:val="24"/>
                <w:szCs w:val="24"/>
                <w:lang w:val="en-US" w:eastAsia="zh-CN"/>
              </w:rPr>
              <w:t>运营期各污水处理设施每天产生的生活污水总量和处理量如下表。</w:t>
            </w:r>
          </w:p>
          <w:p>
            <w:pPr>
              <w:keepNext w:val="0"/>
              <w:keepLines w:val="0"/>
              <w:suppressLineNumbers w:val="0"/>
              <w:adjustRightInd w:val="0"/>
              <w:snapToGrid w:val="0"/>
              <w:spacing w:before="0" w:beforeAutospacing="0" w:after="0" w:afterAutospacing="0"/>
              <w:ind w:left="360" w:right="0"/>
              <w:jc w:val="center"/>
              <w:rPr>
                <w:rFonts w:hint="default" w:eastAsia="宋体"/>
                <w:b/>
                <w:bCs/>
                <w:szCs w:val="21"/>
                <w:lang w:val="en-US" w:eastAsia="zh-CN"/>
              </w:rPr>
            </w:pPr>
            <w:r>
              <w:rPr>
                <w:rFonts w:hint="eastAsia"/>
                <w:b/>
                <w:bCs/>
                <w:szCs w:val="21"/>
                <w:lang w:val="en-US" w:eastAsia="zh-CN"/>
              </w:rPr>
              <w:t xml:space="preserve">表4-3 </w:t>
            </w:r>
            <w:r>
              <w:rPr>
                <w:b/>
                <w:bCs/>
                <w:szCs w:val="21"/>
              </w:rPr>
              <w:t>预计生活污水</w:t>
            </w:r>
            <w:r>
              <w:rPr>
                <w:rFonts w:hint="eastAsia"/>
                <w:b/>
                <w:bCs/>
                <w:szCs w:val="21"/>
                <w:lang w:val="en-US" w:eastAsia="zh-CN"/>
              </w:rPr>
              <w:t>产生量及处理量</w:t>
            </w:r>
          </w:p>
          <w:tbl>
            <w:tblPr>
              <w:tblStyle w:val="13"/>
              <w:tblW w:w="81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9"/>
              <w:gridCol w:w="1630"/>
              <w:gridCol w:w="1630"/>
              <w:gridCol w:w="1630"/>
              <w:gridCol w:w="1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序号</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行政村</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自然村</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rFonts w:hint="eastAsia"/>
                      <w:kern w:val="2"/>
                      <w:sz w:val="21"/>
                      <w:szCs w:val="21"/>
                      <w:lang w:val="en-US" w:eastAsia="zh-CN"/>
                    </w:rPr>
                    <w:t>生活污水产生量</w:t>
                  </w:r>
                  <w:r>
                    <w:rPr>
                      <w:kern w:val="2"/>
                      <w:sz w:val="21"/>
                      <w:szCs w:val="21"/>
                    </w:rPr>
                    <w:t>（</w:t>
                  </w:r>
                  <w:r>
                    <w:rPr>
                      <w:rFonts w:hint="default" w:ascii="Times New Roman" w:hAnsi="Times New Roman" w:cs="Times New Roman"/>
                      <w:kern w:val="2"/>
                      <w:sz w:val="21"/>
                      <w:szCs w:val="21"/>
                    </w:rPr>
                    <w:t>m</w:t>
                  </w:r>
                  <w:r>
                    <w:rPr>
                      <w:rFonts w:hint="default" w:ascii="Times New Roman" w:hAnsi="Times New Roman" w:cs="Times New Roman"/>
                      <w:kern w:val="2"/>
                      <w:sz w:val="21"/>
                      <w:szCs w:val="21"/>
                      <w:vertAlign w:val="superscript"/>
                    </w:rPr>
                    <w:t>3</w:t>
                  </w:r>
                  <w:r>
                    <w:rPr>
                      <w:rFonts w:hint="default" w:ascii="Times New Roman" w:hAnsi="Times New Roman" w:cs="Times New Roman"/>
                      <w:kern w:val="2"/>
                      <w:sz w:val="21"/>
                      <w:szCs w:val="21"/>
                    </w:rPr>
                    <w:t>/d</w:t>
                  </w:r>
                  <w:r>
                    <w:rPr>
                      <w:kern w:val="2"/>
                      <w:sz w:val="21"/>
                      <w:szCs w:val="21"/>
                    </w:rPr>
                    <w:t>）</w:t>
                  </w:r>
                </w:p>
              </w:tc>
              <w:tc>
                <w:tcPr>
                  <w:tcW w:w="1630" w:type="dxa"/>
                  <w:vAlign w:val="center"/>
                </w:tcPr>
                <w:p>
                  <w:pPr>
                    <w:pStyle w:val="18"/>
                    <w:keepNext w:val="0"/>
                    <w:keepLines w:val="0"/>
                    <w:suppressLineNumbers w:val="0"/>
                    <w:spacing w:before="0" w:beforeAutospacing="0" w:after="0" w:afterAutospacing="0"/>
                    <w:ind w:left="0" w:right="0"/>
                    <w:jc w:val="center"/>
                    <w:rPr>
                      <w:kern w:val="2"/>
                      <w:sz w:val="21"/>
                      <w:szCs w:val="21"/>
                    </w:rPr>
                  </w:pPr>
                  <w:r>
                    <w:rPr>
                      <w:kern w:val="2"/>
                      <w:sz w:val="21"/>
                      <w:szCs w:val="21"/>
                    </w:rPr>
                    <w:t>处理</w:t>
                  </w:r>
                  <w:r>
                    <w:rPr>
                      <w:rFonts w:hint="eastAsia"/>
                      <w:kern w:val="2"/>
                      <w:sz w:val="21"/>
                      <w:szCs w:val="21"/>
                      <w:lang w:val="en-US" w:eastAsia="zh-CN"/>
                    </w:rPr>
                    <w:t>量</w:t>
                  </w:r>
                  <w:r>
                    <w:rPr>
                      <w:kern w:val="2"/>
                      <w:sz w:val="21"/>
                      <w:szCs w:val="21"/>
                    </w:rPr>
                    <w:t>（</w:t>
                  </w:r>
                  <w:r>
                    <w:rPr>
                      <w:rFonts w:hint="default" w:ascii="Times New Roman" w:hAnsi="Times New Roman" w:cs="Times New Roman"/>
                      <w:kern w:val="2"/>
                      <w:sz w:val="21"/>
                      <w:szCs w:val="21"/>
                    </w:rPr>
                    <w:t>m</w:t>
                  </w:r>
                  <w:r>
                    <w:rPr>
                      <w:rFonts w:hint="default" w:ascii="Times New Roman" w:hAnsi="Times New Roman" w:cs="Times New Roman"/>
                      <w:kern w:val="2"/>
                      <w:sz w:val="21"/>
                      <w:szCs w:val="21"/>
                      <w:vertAlign w:val="superscript"/>
                    </w:rPr>
                    <w:t>3</w:t>
                  </w:r>
                  <w:r>
                    <w:rPr>
                      <w:rFonts w:hint="default" w:ascii="Times New Roman" w:hAnsi="Times New Roman" w:cs="Times New Roman"/>
                      <w:kern w:val="2"/>
                      <w:sz w:val="21"/>
                      <w:szCs w:val="21"/>
                    </w:rPr>
                    <w:t>/d</w:t>
                  </w:r>
                  <w:r>
                    <w:rPr>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w:t>
                  </w:r>
                </w:p>
              </w:tc>
              <w:tc>
                <w:tcPr>
                  <w:tcW w:w="1630" w:type="dxa"/>
                  <w:vMerge w:val="restart"/>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刘巷村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夏塘村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24</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2</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三汪塘村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30</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3</w:t>
                  </w:r>
                </w:p>
              </w:tc>
              <w:tc>
                <w:tcPr>
                  <w:tcW w:w="1630" w:type="dxa"/>
                  <w:vMerge w:val="restart"/>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rFonts w:hAnsi="宋体"/>
                      <w:kern w:val="0"/>
                      <w:szCs w:val="21"/>
                    </w:rPr>
                    <w:t>桥东村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大麦村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18</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4</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庄只村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24</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5</w:t>
                  </w:r>
                </w:p>
              </w:tc>
              <w:tc>
                <w:tcPr>
                  <w:tcW w:w="1630" w:type="dxa"/>
                  <w:vMerge w:val="restart"/>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rFonts w:hAnsi="宋体"/>
                      <w:kern w:val="0"/>
                      <w:szCs w:val="21"/>
                    </w:rPr>
                    <w:t>新屋村</w:t>
                  </w: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大沟坝村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31</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6</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周东村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16</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7</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周西村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12</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8</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羊庄村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15</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9</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王家村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18</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10</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黄杨树村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17</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11</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桥口村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11</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12</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蔡东（西）村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23</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15+20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13</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坝头村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11</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29" w:type="dxa"/>
                  <w:vAlign w:val="center"/>
                </w:tcPr>
                <w:p>
                  <w:pPr>
                    <w:keepNext w:val="0"/>
                    <w:keepLines w:val="0"/>
                    <w:suppressLineNumbers w:val="0"/>
                    <w:adjustRightInd w:val="0"/>
                    <w:snapToGrid w:val="0"/>
                    <w:spacing w:before="0" w:beforeAutospacing="0" w:after="0" w:afterAutospacing="0"/>
                    <w:ind w:left="0" w:right="0"/>
                    <w:jc w:val="center"/>
                    <w:rPr>
                      <w:kern w:val="0"/>
                      <w:szCs w:val="21"/>
                    </w:rPr>
                  </w:pPr>
                  <w:r>
                    <w:rPr>
                      <w:kern w:val="0"/>
                      <w:szCs w:val="21"/>
                    </w:rPr>
                    <w:t>15</w:t>
                  </w:r>
                </w:p>
              </w:tc>
              <w:tc>
                <w:tcPr>
                  <w:tcW w:w="1630" w:type="dxa"/>
                  <w:vMerge w:val="continue"/>
                  <w:vAlign w:val="center"/>
                </w:tcPr>
                <w:p>
                  <w:pPr>
                    <w:keepNext w:val="0"/>
                    <w:keepLines w:val="0"/>
                    <w:suppressLineNumbers w:val="0"/>
                    <w:adjustRightInd w:val="0"/>
                    <w:snapToGrid w:val="0"/>
                    <w:spacing w:before="0" w:beforeAutospacing="0" w:after="0" w:afterAutospacing="0"/>
                    <w:ind w:left="0" w:right="0"/>
                    <w:jc w:val="center"/>
                    <w:rPr>
                      <w:kern w:val="0"/>
                      <w:szCs w:val="21"/>
                    </w:rPr>
                  </w:pPr>
                </w:p>
              </w:tc>
              <w:tc>
                <w:tcPr>
                  <w:tcW w:w="1630"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于家村</w:t>
                  </w:r>
                </w:p>
              </w:tc>
              <w:tc>
                <w:tcPr>
                  <w:tcW w:w="1630" w:type="dxa"/>
                  <w:vAlign w:val="center"/>
                </w:tcPr>
                <w:p>
                  <w:pPr>
                    <w:pStyle w:val="18"/>
                    <w:keepNext w:val="0"/>
                    <w:keepLines w:val="0"/>
                    <w:suppressLineNumbers w:val="0"/>
                    <w:spacing w:before="0" w:beforeAutospacing="0" w:after="0" w:afterAutospacing="0"/>
                    <w:ind w:left="0" w:right="0"/>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21</w:t>
                  </w:r>
                </w:p>
              </w:tc>
              <w:tc>
                <w:tcPr>
                  <w:tcW w:w="1630" w:type="dxa"/>
                  <w:vAlign w:val="center"/>
                </w:tcPr>
                <w:p>
                  <w:pPr>
                    <w:pStyle w:val="18"/>
                    <w:keepNext w:val="0"/>
                    <w:keepLines w:val="0"/>
                    <w:suppressLineNumbers w:val="0"/>
                    <w:spacing w:before="0" w:beforeAutospacing="0" w:after="0" w:afterAutospacing="0"/>
                    <w:ind w:left="0" w:leftChars="0" w:right="0" w:rightChars="0"/>
                    <w:jc w:val="center"/>
                    <w:rPr>
                      <w:rFonts w:ascii="Times New Roman" w:hAnsi="Times New Roman" w:cs="Times New Roman"/>
                      <w:kern w:val="2"/>
                      <w:sz w:val="21"/>
                      <w:szCs w:val="21"/>
                    </w:rPr>
                  </w:pPr>
                  <w:r>
                    <w:rPr>
                      <w:rFonts w:ascii="Times New Roman" w:hAnsi="Times New Roman" w:cs="Times New Roman"/>
                      <w:kern w:val="2"/>
                      <w:sz w:val="21"/>
                      <w:szCs w:val="21"/>
                    </w:rPr>
                    <w:t>25</w:t>
                  </w:r>
                </w:p>
              </w:tc>
            </w:tr>
          </w:tbl>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color w:val="000000"/>
                <w:sz w:val="24"/>
                <w:szCs w:val="24"/>
                <w:lang w:eastAsia="zh-CN"/>
              </w:rPr>
            </w:pPr>
            <w:r>
              <w:rPr>
                <w:rFonts w:hint="eastAsia" w:cs="Times New Roman"/>
                <w:color w:val="000000"/>
                <w:sz w:val="24"/>
                <w:szCs w:val="24"/>
                <w:lang w:val="en-US" w:eastAsia="zh-CN"/>
              </w:rPr>
              <w:t>运营期生活污水经污水处理设施处理后</w:t>
            </w:r>
            <w:r>
              <w:rPr>
                <w:rFonts w:hint="default" w:ascii="Times New Roman" w:hAnsi="Times New Roman" w:eastAsia="宋体" w:cs="Times New Roman"/>
                <w:color w:val="000000"/>
                <w:sz w:val="24"/>
                <w:szCs w:val="24"/>
              </w:rPr>
              <w:t>尾水排放能够达到《</w:t>
            </w:r>
            <w:r>
              <w:rPr>
                <w:rFonts w:hint="eastAsia" w:ascii="Times New Roman" w:hAnsi="Times New Roman" w:eastAsia="宋体" w:cs="宋体"/>
                <w:kern w:val="2"/>
                <w:sz w:val="24"/>
                <w:szCs w:val="24"/>
                <w:lang w:val="en-US" w:eastAsia="zh-CN" w:bidi="ar"/>
              </w:rPr>
              <w:t>农村生活污水处理设施水污染物排放标准</w:t>
            </w:r>
            <w:r>
              <w:rPr>
                <w:rFonts w:hint="default" w:ascii="Times New Roman" w:hAnsi="Times New Roman" w:eastAsia="宋体" w:cs="Times New Roman"/>
                <w:color w:val="000000"/>
                <w:sz w:val="24"/>
                <w:szCs w:val="24"/>
              </w:rPr>
              <w:t>》（</w:t>
            </w:r>
            <w:r>
              <w:rPr>
                <w:rFonts w:hint="eastAsia" w:ascii="Times New Roman" w:hAnsi="Times New Roman" w:eastAsia="宋体" w:cs="宋体"/>
                <w:kern w:val="2"/>
                <w:sz w:val="24"/>
                <w:szCs w:val="24"/>
                <w:lang w:val="en-US" w:eastAsia="zh-CN" w:bidi="ar"/>
              </w:rPr>
              <w:t>DB 32/T34</w:t>
            </w:r>
            <w:r>
              <w:rPr>
                <w:rFonts w:hint="eastAsia" w:cs="宋体"/>
                <w:kern w:val="2"/>
                <w:sz w:val="24"/>
                <w:szCs w:val="24"/>
                <w:lang w:val="en-US" w:eastAsia="zh-CN" w:bidi="ar"/>
              </w:rPr>
              <w:t>6</w:t>
            </w:r>
            <w:r>
              <w:rPr>
                <w:rFonts w:hint="eastAsia" w:ascii="Times New Roman" w:hAnsi="Times New Roman" w:eastAsia="宋体" w:cs="宋体"/>
                <w:kern w:val="2"/>
                <w:sz w:val="24"/>
                <w:szCs w:val="24"/>
                <w:lang w:val="en-US" w:eastAsia="zh-CN" w:bidi="ar"/>
              </w:rPr>
              <w:t>2-20</w:t>
            </w:r>
            <w:r>
              <w:rPr>
                <w:rFonts w:hint="eastAsia" w:cs="宋体"/>
                <w:kern w:val="2"/>
                <w:sz w:val="24"/>
                <w:szCs w:val="24"/>
                <w:lang w:val="en-US" w:eastAsia="zh-CN" w:bidi="ar"/>
              </w:rPr>
              <w:t>20</w:t>
            </w:r>
            <w:r>
              <w:rPr>
                <w:rFonts w:hint="default" w:ascii="Times New Roman" w:hAnsi="Times New Roman" w:eastAsia="宋体" w:cs="Times New Roman"/>
                <w:color w:val="000000"/>
                <w:sz w:val="24"/>
                <w:szCs w:val="24"/>
              </w:rPr>
              <w:t>）</w:t>
            </w:r>
            <w:r>
              <w:rPr>
                <w:rFonts w:hint="eastAsia" w:cs="Times New Roman"/>
                <w:color w:val="000000"/>
                <w:sz w:val="24"/>
                <w:szCs w:val="24"/>
                <w:lang w:val="en-US" w:eastAsia="zh-CN"/>
              </w:rPr>
              <w:t>表1中的二级标准</w:t>
            </w:r>
            <w:r>
              <w:rPr>
                <w:rFonts w:hint="eastAsia" w:cs="Times New Roman"/>
                <w:color w:val="000000"/>
                <w:sz w:val="24"/>
                <w:szCs w:val="24"/>
                <w:lang w:eastAsia="zh-CN"/>
              </w:rPr>
              <w:t>，</w:t>
            </w:r>
            <w:r>
              <w:rPr>
                <w:rFonts w:hint="default" w:ascii="Times New Roman" w:hAnsi="Times New Roman" w:eastAsia="宋体" w:cs="Times New Roman"/>
                <w:color w:val="000000"/>
                <w:sz w:val="24"/>
                <w:szCs w:val="24"/>
              </w:rPr>
              <w:t>本项目营运期主要为生活污水，污水水质简单，经污水处理设施处理后尾水可达标排放附近河道，不会对纳污水体地标水环境产生较大影响</w:t>
            </w:r>
            <w:r>
              <w:rPr>
                <w:rFonts w:hint="eastAsia" w:cs="Times New Roman"/>
                <w:color w:val="000000"/>
                <w:sz w:val="24"/>
                <w:szCs w:val="24"/>
                <w:lang w:eastAsia="zh-CN"/>
              </w:rPr>
              <w:t>。</w:t>
            </w:r>
          </w:p>
          <w:p>
            <w:pPr>
              <w:keepNext w:val="0"/>
              <w:keepLines w:val="0"/>
              <w:widowControl w:val="0"/>
              <w:numPr>
                <w:ilvl w:val="0"/>
                <w:numId w:val="0"/>
              </w:numPr>
              <w:suppressLineNumbers w:val="0"/>
              <w:spacing w:before="0" w:beforeAutospacing="0" w:after="0" w:afterAutospacing="0" w:line="360" w:lineRule="auto"/>
              <w:ind w:left="420" w:leftChars="200" w:right="0" w:rightChars="0"/>
              <w:jc w:val="left"/>
              <w:rPr>
                <w:rFonts w:hint="eastAsia" w:cs="Times New Roman"/>
                <w:b/>
                <w:bCs/>
                <w:color w:val="000000"/>
                <w:sz w:val="24"/>
                <w:szCs w:val="24"/>
                <w:lang w:val="en-US" w:eastAsia="zh-CN"/>
              </w:rPr>
            </w:pPr>
            <w:r>
              <w:rPr>
                <w:rFonts w:hint="eastAsia" w:cs="Times New Roman"/>
                <w:b/>
                <w:bCs/>
                <w:color w:val="000000"/>
                <w:sz w:val="24"/>
                <w:szCs w:val="24"/>
                <w:lang w:val="en-US" w:eastAsia="zh-CN"/>
              </w:rPr>
              <w:t>3、噪声</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本项目噪声源主要为</w:t>
            </w:r>
            <w:r>
              <w:rPr>
                <w:rFonts w:hint="eastAsia" w:cs="Times New Roman"/>
                <w:bCs/>
                <w:kern w:val="2"/>
                <w:sz w:val="24"/>
                <w:szCs w:val="24"/>
                <w:lang w:val="en-US" w:eastAsia="zh-CN" w:bidi="ar"/>
              </w:rPr>
              <w:t>污水处理设施</w:t>
            </w:r>
            <w:r>
              <w:rPr>
                <w:rFonts w:hint="eastAsia" w:ascii="Times New Roman" w:hAnsi="Times New Roman" w:eastAsia="宋体" w:cs="Times New Roman"/>
                <w:bCs/>
                <w:kern w:val="2"/>
                <w:sz w:val="24"/>
                <w:szCs w:val="24"/>
                <w:lang w:val="en-US" w:eastAsia="zh-CN" w:bidi="ar"/>
              </w:rPr>
              <w:t>运行时产生的噪声源强一般在</w:t>
            </w:r>
            <w:r>
              <w:rPr>
                <w:rFonts w:hint="eastAsia" w:cs="Times New Roman"/>
                <w:bCs/>
                <w:kern w:val="2"/>
                <w:sz w:val="24"/>
                <w:szCs w:val="24"/>
                <w:lang w:val="en-US" w:eastAsia="zh-CN" w:bidi="ar"/>
              </w:rPr>
              <w:t>85</w:t>
            </w:r>
            <w:r>
              <w:rPr>
                <w:rFonts w:hint="default" w:ascii="Times New Roman" w:hAnsi="Times New Roman" w:eastAsia="宋体" w:cs="Times New Roman"/>
                <w:bCs/>
                <w:kern w:val="2"/>
                <w:sz w:val="24"/>
                <w:szCs w:val="24"/>
                <w:lang w:val="en-US" w:eastAsia="zh-CN" w:bidi="ar"/>
              </w:rPr>
              <w:t>dB</w:t>
            </w:r>
            <w:r>
              <w:rPr>
                <w:rFonts w:hint="eastAsia" w:ascii="Times New Roman" w:hAnsi="Times New Roman" w:eastAsia="宋体" w:cs="Times New Roman"/>
                <w:bCs/>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22" w:firstLineChars="200"/>
              <w:jc w:val="center"/>
              <w:rPr>
                <w:rFonts w:hint="eastAsia" w:ascii="Times New Roman" w:hAnsi="Times New Roman" w:eastAsia="宋体" w:cs="Times New Roman"/>
                <w:b/>
                <w:bCs w:val="0"/>
                <w:kern w:val="2"/>
                <w:sz w:val="21"/>
                <w:szCs w:val="21"/>
                <w:lang w:val="en-US" w:eastAsia="zh-CN" w:bidi="ar"/>
              </w:rPr>
            </w:pPr>
            <w:r>
              <w:rPr>
                <w:rFonts w:hint="eastAsia" w:ascii="Times New Roman" w:hAnsi="Times New Roman" w:eastAsia="宋体" w:cs="Times New Roman"/>
                <w:b/>
                <w:bCs w:val="0"/>
                <w:kern w:val="2"/>
                <w:sz w:val="21"/>
                <w:szCs w:val="21"/>
                <w:lang w:val="en-US" w:eastAsia="zh-CN" w:bidi="ar"/>
              </w:rPr>
              <w:t>表</w:t>
            </w:r>
            <w:r>
              <w:rPr>
                <w:rFonts w:hint="eastAsia" w:cs="Times New Roman"/>
                <w:b/>
                <w:bCs w:val="0"/>
                <w:kern w:val="2"/>
                <w:sz w:val="21"/>
                <w:szCs w:val="21"/>
                <w:lang w:val="en-US" w:eastAsia="zh-CN" w:bidi="ar"/>
              </w:rPr>
              <w:t>4</w:t>
            </w:r>
            <w:r>
              <w:rPr>
                <w:rFonts w:hint="default" w:ascii="Times New Roman" w:hAnsi="Times New Roman" w:eastAsia="宋体" w:cs="Times New Roman"/>
                <w:b/>
                <w:bCs w:val="0"/>
                <w:kern w:val="2"/>
                <w:sz w:val="21"/>
                <w:szCs w:val="21"/>
                <w:lang w:val="en-US" w:eastAsia="zh-CN" w:bidi="ar"/>
              </w:rPr>
              <w:t xml:space="preserve">-4 </w:t>
            </w:r>
            <w:r>
              <w:rPr>
                <w:rFonts w:hint="eastAsia" w:ascii="Times New Roman" w:hAnsi="Times New Roman" w:eastAsia="宋体" w:cs="Times New Roman"/>
                <w:b/>
                <w:bCs w:val="0"/>
                <w:kern w:val="2"/>
                <w:sz w:val="21"/>
                <w:szCs w:val="21"/>
                <w:lang w:val="en-US" w:eastAsia="zh-CN" w:bidi="ar"/>
              </w:rPr>
              <w:t>本项目各噪声源范围布置一览表</w:t>
            </w:r>
          </w:p>
          <w:tbl>
            <w:tblPr>
              <w:tblStyle w:val="1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9"/>
              <w:gridCol w:w="1629"/>
              <w:gridCol w:w="1629"/>
              <w:gridCol w:w="1630"/>
              <w:gridCol w:w="1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dxa"/>
                  <w:vAlign w:val="center"/>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ascii="Times New Roman" w:hAnsi="Times New Roman" w:eastAsia="宋体" w:cs="Times New Roman"/>
                      <w:bCs/>
                      <w:kern w:val="2"/>
                      <w:sz w:val="21"/>
                      <w:szCs w:val="21"/>
                      <w:lang w:val="en-US" w:eastAsia="zh-CN" w:bidi="ar"/>
                    </w:rPr>
                    <w:t>序号</w:t>
                  </w:r>
                </w:p>
              </w:tc>
              <w:tc>
                <w:tcPr>
                  <w:tcW w:w="1629" w:type="dxa"/>
                  <w:vAlign w:val="center"/>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噪声源</w:t>
                  </w:r>
                </w:p>
              </w:tc>
              <w:tc>
                <w:tcPr>
                  <w:tcW w:w="1629" w:type="dxa"/>
                  <w:vAlign w:val="center"/>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ascii="Times New Roman" w:hAnsi="Times New Roman" w:eastAsia="宋体" w:cs="Times New Roman"/>
                      <w:bCs/>
                      <w:kern w:val="2"/>
                      <w:sz w:val="21"/>
                      <w:szCs w:val="21"/>
                      <w:lang w:val="en-US" w:eastAsia="zh-CN" w:bidi="ar"/>
                    </w:rPr>
                    <w:t>数量</w:t>
                  </w:r>
                </w:p>
              </w:tc>
              <w:tc>
                <w:tcPr>
                  <w:tcW w:w="1630" w:type="dxa"/>
                  <w:vAlign w:val="center"/>
                </w:tcPr>
                <w:p>
                  <w:pPr>
                    <w:keepNext w:val="0"/>
                    <w:keepLines w:val="0"/>
                    <w:widowControl w:val="0"/>
                    <w:suppressLineNumbers w:val="0"/>
                    <w:spacing w:before="0" w:beforeAutospacing="0" w:after="0" w:afterAutospacing="0" w:line="360" w:lineRule="auto"/>
                    <w:ind w:left="0" w:right="0"/>
                    <w:jc w:val="center"/>
                    <w:rPr>
                      <w:rFonts w:hint="eastAsia" w:ascii="Times New Roman" w:hAnsi="Times New Roman" w:eastAsia="宋体" w:cs="Times New Roman"/>
                      <w:bCs/>
                      <w:kern w:val="2"/>
                      <w:sz w:val="21"/>
                      <w:szCs w:val="21"/>
                      <w:lang w:val="en-US" w:eastAsia="zh-CN" w:bidi="ar"/>
                    </w:rPr>
                  </w:pPr>
                  <w:r>
                    <w:rPr>
                      <w:rFonts w:hint="eastAsia" w:ascii="Times New Roman" w:hAnsi="Times New Roman" w:eastAsia="宋体" w:cs="Times New Roman"/>
                      <w:bCs/>
                      <w:kern w:val="2"/>
                      <w:sz w:val="21"/>
                      <w:szCs w:val="21"/>
                      <w:lang w:val="en-US" w:eastAsia="zh-CN" w:bidi="ar"/>
                    </w:rPr>
                    <w:t>单台等效声级（</w:t>
                  </w:r>
                  <w:r>
                    <w:rPr>
                      <w:rFonts w:hint="default" w:ascii="Times New Roman" w:hAnsi="Times New Roman" w:eastAsia="宋体" w:cs="Times New Roman"/>
                      <w:bCs/>
                      <w:kern w:val="2"/>
                      <w:sz w:val="21"/>
                      <w:szCs w:val="21"/>
                      <w:lang w:val="en-US" w:eastAsia="zh-CN" w:bidi="ar"/>
                    </w:rPr>
                    <w:t>dB</w:t>
                  </w:r>
                  <w:r>
                    <w:rPr>
                      <w:rFonts w:hint="eastAsia" w:ascii="Times New Roman" w:hAnsi="Times New Roman" w:eastAsia="宋体" w:cs="Times New Roman"/>
                      <w:bCs/>
                      <w:kern w:val="2"/>
                      <w:sz w:val="21"/>
                      <w:szCs w:val="21"/>
                      <w:lang w:val="en-US" w:eastAsia="zh-CN" w:bidi="ar"/>
                    </w:rPr>
                    <w:t>（</w:t>
                  </w:r>
                  <w:r>
                    <w:rPr>
                      <w:rFonts w:hint="default" w:ascii="Times New Roman" w:hAnsi="Times New Roman" w:eastAsia="宋体" w:cs="Times New Roman"/>
                      <w:bCs/>
                      <w:kern w:val="2"/>
                      <w:sz w:val="21"/>
                      <w:szCs w:val="21"/>
                      <w:lang w:val="en-US" w:eastAsia="zh-CN" w:bidi="ar"/>
                    </w:rPr>
                    <w:t>A</w:t>
                  </w:r>
                  <w:r>
                    <w:rPr>
                      <w:rFonts w:hint="eastAsia" w:ascii="Times New Roman" w:hAnsi="Times New Roman" w:eastAsia="宋体" w:cs="Times New Roman"/>
                      <w:bCs/>
                      <w:kern w:val="2"/>
                      <w:sz w:val="21"/>
                      <w:szCs w:val="21"/>
                      <w:lang w:val="en-US" w:eastAsia="zh-CN" w:bidi="ar"/>
                    </w:rPr>
                    <w:t>））</w:t>
                  </w:r>
                </w:p>
              </w:tc>
              <w:tc>
                <w:tcPr>
                  <w:tcW w:w="1630" w:type="dxa"/>
                  <w:vAlign w:val="center"/>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ascii="Times New Roman" w:hAnsi="Times New Roman" w:eastAsia="宋体" w:cs="Times New Roman"/>
                      <w:bCs/>
                      <w:kern w:val="2"/>
                      <w:sz w:val="21"/>
                      <w:szCs w:val="21"/>
                      <w:lang w:val="en-US" w:eastAsia="zh-CN" w:bidi="ar"/>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29" w:type="dxa"/>
                  <w:vAlign w:val="center"/>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ascii="Times New Roman" w:hAnsi="Times New Roman" w:eastAsia="宋体" w:cs="Times New Roman"/>
                      <w:bCs/>
                      <w:kern w:val="2"/>
                      <w:sz w:val="21"/>
                      <w:szCs w:val="21"/>
                      <w:lang w:val="en-US" w:eastAsia="zh-CN" w:bidi="ar"/>
                    </w:rPr>
                    <w:t>1</w:t>
                  </w:r>
                </w:p>
              </w:tc>
              <w:tc>
                <w:tcPr>
                  <w:tcW w:w="1629" w:type="dxa"/>
                  <w:vAlign w:val="center"/>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污水处理设施</w:t>
                  </w:r>
                </w:p>
              </w:tc>
              <w:tc>
                <w:tcPr>
                  <w:tcW w:w="1629" w:type="dxa"/>
                  <w:vAlign w:val="center"/>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ascii="Times New Roman" w:hAnsi="Times New Roman" w:eastAsia="宋体" w:cs="Times New Roman"/>
                      <w:bCs/>
                      <w:kern w:val="2"/>
                      <w:sz w:val="21"/>
                      <w:szCs w:val="21"/>
                      <w:lang w:val="en-US" w:eastAsia="zh-CN" w:bidi="ar"/>
                    </w:rPr>
                    <w:t>1</w:t>
                  </w:r>
                  <w:r>
                    <w:rPr>
                      <w:rFonts w:hint="eastAsia" w:cs="Times New Roman"/>
                      <w:bCs/>
                      <w:kern w:val="2"/>
                      <w:sz w:val="21"/>
                      <w:szCs w:val="21"/>
                      <w:lang w:val="en-US" w:eastAsia="zh-CN" w:bidi="ar"/>
                    </w:rPr>
                    <w:t>5</w:t>
                  </w:r>
                </w:p>
              </w:tc>
              <w:tc>
                <w:tcPr>
                  <w:tcW w:w="1630" w:type="dxa"/>
                  <w:vAlign w:val="center"/>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85</w:t>
                  </w:r>
                </w:p>
              </w:tc>
              <w:tc>
                <w:tcPr>
                  <w:tcW w:w="1630" w:type="dxa"/>
                  <w:vAlign w:val="center"/>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各村庄</w:t>
                  </w:r>
                </w:p>
              </w:tc>
            </w:tr>
          </w:tbl>
          <w:p>
            <w:pPr>
              <w:keepNext w:val="0"/>
              <w:keepLines w:val="0"/>
              <w:widowControl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bCs/>
                <w:color w:val="000000"/>
                <w:sz w:val="24"/>
                <w:szCs w:val="24"/>
                <w:lang w:val="en-US" w:eastAsia="zh-CN"/>
              </w:rPr>
            </w:pPr>
            <w:r>
              <w:rPr>
                <w:rFonts w:hint="eastAsia" w:cs="Times New Roman"/>
                <w:b/>
                <w:bCs/>
                <w:color w:val="000000"/>
                <w:sz w:val="24"/>
                <w:szCs w:val="24"/>
                <w:lang w:val="en-US" w:eastAsia="zh-CN"/>
              </w:rPr>
              <w:t>4、固废</w:t>
            </w:r>
          </w:p>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rPr>
              <w:t>本项目营运期产生的污染物是栅渣、污泥</w:t>
            </w:r>
            <w:r>
              <w:rPr>
                <w:rFonts w:hint="eastAsia" w:cs="Times New Roman"/>
                <w:color w:val="000000"/>
                <w:sz w:val="24"/>
                <w:szCs w:val="24"/>
                <w:lang w:eastAsia="zh-CN"/>
              </w:rPr>
              <w:t>。</w:t>
            </w:r>
            <w:r>
              <w:rPr>
                <w:rFonts w:hint="eastAsia" w:cs="Times New Roman"/>
                <w:color w:val="000000"/>
                <w:sz w:val="24"/>
                <w:szCs w:val="24"/>
                <w:lang w:val="en-US" w:eastAsia="zh-CN"/>
              </w:rPr>
              <w:t>格栅渣由</w:t>
            </w:r>
            <w:r>
              <w:rPr>
                <w:rFonts w:hint="eastAsia" w:ascii="Times New Roman" w:hAnsi="Times New Roman" w:eastAsia="宋体" w:cs="Times New Roman"/>
                <w:bCs/>
                <w:kern w:val="2"/>
                <w:sz w:val="24"/>
                <w:szCs w:val="24"/>
                <w:lang w:val="en-US" w:eastAsia="zh-CN" w:bidi="ar"/>
              </w:rPr>
              <w:t>集中收集后委托环卫处理，不会对环境造成影响。</w:t>
            </w:r>
            <w:r>
              <w:rPr>
                <w:rFonts w:hint="default" w:ascii="Times New Roman" w:hAnsi="Times New Roman" w:eastAsia="宋体" w:cs="Times New Roman"/>
                <w:color w:val="000000"/>
                <w:sz w:val="24"/>
                <w:szCs w:val="24"/>
              </w:rPr>
              <w:t>污泥外运集中资源化处置。因此，本项目产生的固体废物不会对环境产生明显影响。</w:t>
            </w:r>
          </w:p>
          <w:p>
            <w:pPr>
              <w:keepNext w:val="0"/>
              <w:keepLines w:val="0"/>
              <w:widowControl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bCs w:val="0"/>
                <w:kern w:val="2"/>
                <w:sz w:val="24"/>
                <w:szCs w:val="24"/>
                <w:lang w:val="en-US" w:eastAsia="zh-CN" w:bidi="ar"/>
              </w:rPr>
            </w:pPr>
            <w:r>
              <w:rPr>
                <w:rFonts w:hint="eastAsia" w:cs="Times New Roman"/>
                <w:b/>
                <w:bCs w:val="0"/>
                <w:kern w:val="2"/>
                <w:sz w:val="24"/>
                <w:szCs w:val="24"/>
                <w:lang w:val="en-US" w:eastAsia="zh-CN" w:bidi="ar"/>
              </w:rPr>
              <w:t>5</w:t>
            </w:r>
            <w:r>
              <w:rPr>
                <w:rFonts w:hint="eastAsia" w:ascii="Times New Roman" w:hAnsi="Times New Roman" w:eastAsia="宋体" w:cs="Times New Roman"/>
                <w:b/>
                <w:bCs w:val="0"/>
                <w:kern w:val="2"/>
                <w:sz w:val="24"/>
                <w:szCs w:val="24"/>
                <w:lang w:val="en-US" w:eastAsia="zh-CN" w:bidi="ar"/>
              </w:rPr>
              <w:t>、</w:t>
            </w:r>
            <w:r>
              <w:rPr>
                <w:rFonts w:hint="eastAsia" w:cs="Times New Roman"/>
                <w:b/>
                <w:bCs w:val="0"/>
                <w:kern w:val="2"/>
                <w:sz w:val="24"/>
                <w:szCs w:val="24"/>
                <w:lang w:val="en-US" w:eastAsia="zh-CN" w:bidi="ar"/>
              </w:rPr>
              <w:t>环境风险影响</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本项目污水</w:t>
            </w:r>
            <w:r>
              <w:rPr>
                <w:rFonts w:hint="eastAsia" w:cs="Times New Roman"/>
                <w:bCs/>
                <w:kern w:val="2"/>
                <w:sz w:val="24"/>
                <w:szCs w:val="24"/>
                <w:lang w:val="en-US" w:eastAsia="zh-CN" w:bidi="ar"/>
              </w:rPr>
              <w:t>处理设施</w:t>
            </w:r>
            <w:r>
              <w:rPr>
                <w:rFonts w:hint="eastAsia" w:ascii="Times New Roman" w:hAnsi="Times New Roman" w:eastAsia="宋体" w:cs="Times New Roman"/>
                <w:bCs/>
                <w:kern w:val="2"/>
                <w:sz w:val="24"/>
                <w:szCs w:val="24"/>
                <w:lang w:val="en-US" w:eastAsia="zh-CN" w:bidi="ar"/>
              </w:rPr>
              <w:t>长期运行可能导致老化破损等情况发生，若污水</w:t>
            </w:r>
            <w:r>
              <w:rPr>
                <w:rFonts w:hint="eastAsia" w:cs="Times New Roman"/>
                <w:bCs/>
                <w:kern w:val="2"/>
                <w:sz w:val="24"/>
                <w:szCs w:val="24"/>
                <w:lang w:val="en-US" w:eastAsia="zh-CN" w:bidi="ar"/>
              </w:rPr>
              <w:t>处理设施</w:t>
            </w:r>
            <w:r>
              <w:rPr>
                <w:rFonts w:hint="eastAsia" w:ascii="Times New Roman" w:hAnsi="Times New Roman" w:eastAsia="宋体" w:cs="Times New Roman"/>
                <w:bCs/>
                <w:kern w:val="2"/>
                <w:sz w:val="24"/>
                <w:szCs w:val="24"/>
                <w:lang w:val="en-US" w:eastAsia="zh-CN" w:bidi="ar"/>
              </w:rPr>
              <w:t>及输水管道非正常运转可能导致污水流入土壤、地下水，应采取相应措施。</w:t>
            </w:r>
          </w:p>
          <w:p>
            <w:pPr>
              <w:keepNext w:val="0"/>
              <w:keepLines w:val="0"/>
              <w:widowControl w:val="0"/>
              <w:suppressLineNumbers w:val="0"/>
              <w:spacing w:before="0" w:beforeAutospacing="0" w:after="0" w:afterAutospacing="0" w:line="360" w:lineRule="auto"/>
              <w:ind w:left="0" w:right="0" w:firstLine="420" w:firstLineChars="200"/>
              <w:jc w:val="left"/>
              <w:rPr>
                <w:rFonts w:ascii="宋体" w:hAnsi="宋体" w:cs="宋体"/>
                <w:bCs/>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879" w:type="dxa"/>
            <w:vAlign w:val="center"/>
          </w:tcPr>
          <w:p>
            <w:pPr>
              <w:pStyle w:val="11"/>
              <w:keepNext w:val="0"/>
              <w:keepLines w:val="0"/>
              <w:suppressLineNumbers w:val="0"/>
              <w:adjustRightInd w:val="0"/>
              <w:snapToGrid w:val="0"/>
              <w:spacing w:before="0" w:beforeAutospacing="0" w:after="0" w:afterAutospacing="0"/>
              <w:ind w:left="0" w:right="0"/>
              <w:jc w:val="center"/>
              <w:rPr>
                <w:rFonts w:cs="宋体"/>
                <w:bCs/>
                <w:kern w:val="2"/>
                <w:sz w:val="21"/>
                <w:szCs w:val="21"/>
                <w:lang w:val="en-US" w:eastAsia="zh-CN"/>
              </w:rPr>
            </w:pPr>
            <w:r>
              <w:rPr>
                <w:rFonts w:hint="eastAsia" w:cs="宋体"/>
                <w:bCs/>
                <w:kern w:val="2"/>
                <w:sz w:val="21"/>
                <w:szCs w:val="21"/>
                <w:lang w:val="en-US" w:eastAsia="zh-CN"/>
              </w:rPr>
              <w:t>选址选线环境合理性分析</w:t>
            </w:r>
          </w:p>
        </w:tc>
        <w:tc>
          <w:tcPr>
            <w:tcW w:w="8363" w:type="dxa"/>
          </w:tcPr>
          <w:p>
            <w:pPr>
              <w:keepNext w:val="0"/>
              <w:keepLines w:val="0"/>
              <w:suppressLineNumbers w:val="0"/>
              <w:adjustRightInd w:val="0"/>
              <w:snapToGrid w:val="0"/>
              <w:spacing w:before="0" w:beforeAutospacing="0" w:after="0" w:afterAutospacing="0" w:line="360" w:lineRule="auto"/>
              <w:ind w:left="0" w:right="0" w:firstLine="480" w:firstLineChars="200"/>
              <w:rPr>
                <w:rFonts w:hAnsi="宋体"/>
                <w:color w:val="000000"/>
                <w:kern w:val="0"/>
                <w:sz w:val="24"/>
              </w:rPr>
            </w:pPr>
            <w:r>
              <w:rPr>
                <w:rFonts w:ascii="Times New Roman" w:hAnsi="宋体" w:cs="Times New Roman"/>
                <w:color w:val="000000"/>
                <w:kern w:val="0"/>
                <w:sz w:val="24"/>
              </w:rPr>
              <w:t>本项目为</w:t>
            </w:r>
            <w:r>
              <w:rPr>
                <w:rFonts w:hint="default" w:ascii="Times New Roman" w:hAnsi="Times New Roman" w:cs="Times New Roman"/>
                <w:sz w:val="24"/>
              </w:rPr>
              <w:t>农村生活污水管道建设项目</w:t>
            </w:r>
            <w:r>
              <w:rPr>
                <w:rFonts w:ascii="Times New Roman" w:hAnsi="宋体" w:cs="Times New Roman"/>
                <w:color w:val="000000"/>
                <w:kern w:val="0"/>
                <w:sz w:val="24"/>
              </w:rPr>
              <w:t>，工程距离最近《江苏省生态空间管控区域规划》（苏政发[2020]1号）中常州市生态空间保护区域——</w:t>
            </w:r>
            <w:r>
              <w:rPr>
                <w:rFonts w:hint="eastAsia" w:ascii="Times New Roman" w:hAnsi="宋体" w:cs="Times New Roman"/>
                <w:color w:val="000000"/>
                <w:kern w:val="0"/>
                <w:sz w:val="24"/>
                <w:lang w:val="en-US" w:eastAsia="zh-CN"/>
              </w:rPr>
              <w:t>新孟河1.8 k</w:t>
            </w:r>
            <w:r>
              <w:rPr>
                <w:rFonts w:ascii="Times New Roman" w:hAnsi="宋体" w:cs="Times New Roman"/>
                <w:color w:val="000000"/>
                <w:kern w:val="0"/>
                <w:sz w:val="24"/>
              </w:rPr>
              <w:t>m，项目不在</w:t>
            </w:r>
            <w:r>
              <w:rPr>
                <w:rFonts w:hint="eastAsia" w:ascii="Times New Roman" w:hAnsi="宋体" w:cs="Times New Roman"/>
                <w:color w:val="000000"/>
                <w:kern w:val="0"/>
                <w:sz w:val="24"/>
                <w:lang w:val="en-US" w:eastAsia="zh-CN"/>
              </w:rPr>
              <w:t>新孟河</w:t>
            </w:r>
            <w:r>
              <w:rPr>
                <w:rFonts w:ascii="Times New Roman" w:hAnsi="宋体" w:cs="Times New Roman"/>
                <w:color w:val="000000"/>
                <w:kern w:val="0"/>
                <w:sz w:val="24"/>
              </w:rPr>
              <w:t>生态空间管控区域内。</w:t>
            </w:r>
            <w:r>
              <w:rPr>
                <w:rFonts w:hint="eastAsia" w:ascii="Times New Roman" w:hAnsi="宋体" w:cs="Times New Roman"/>
                <w:color w:val="000000"/>
                <w:kern w:val="0"/>
                <w:sz w:val="24"/>
              </w:rPr>
              <w:t>本项目所在地不属于水源保护区，符合饮用水源保护条例的有关要求</w:t>
            </w:r>
            <w:r>
              <w:rPr>
                <w:rFonts w:hint="eastAsia" w:ascii="Times New Roman" w:hAnsi="宋体" w:cs="Times New Roman"/>
                <w:color w:val="000000"/>
                <w:kern w:val="0"/>
                <w:sz w:val="24"/>
                <w:lang w:eastAsia="zh-CN"/>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Ansi="宋体"/>
                <w:color w:val="000000"/>
                <w:kern w:val="0"/>
                <w:sz w:val="24"/>
              </w:rPr>
            </w:pPr>
            <w:r>
              <w:rPr>
                <w:rFonts w:hAnsi="宋体"/>
                <w:color w:val="000000"/>
                <w:kern w:val="0"/>
                <w:sz w:val="24"/>
              </w:rPr>
              <w:t>对照《江苏省国家级生态保护红线规划》，本项目不在江苏省国家级生态保护红线规划内。</w:t>
            </w:r>
          </w:p>
          <w:p>
            <w:pPr>
              <w:keepNext w:val="0"/>
              <w:keepLines w:val="0"/>
              <w:suppressLineNumbers w:val="0"/>
              <w:adjustRightInd w:val="0"/>
              <w:snapToGrid w:val="0"/>
              <w:spacing w:before="0" w:beforeAutospacing="0" w:after="0" w:afterAutospacing="0"/>
              <w:ind w:left="0" w:right="0"/>
              <w:rPr>
                <w:rFonts w:ascii="宋体" w:hAnsi="宋体" w:cs="宋体"/>
                <w:bCs/>
                <w:szCs w:val="21"/>
              </w:rPr>
            </w:pPr>
          </w:p>
        </w:tc>
      </w:tr>
    </w:tbl>
    <w:p>
      <w:pPr>
        <w:pStyle w:val="11"/>
        <w:jc w:val="center"/>
        <w:rPr>
          <w:rFonts w:ascii="黑体" w:hAnsi="黑体" w:eastAsia="黑体"/>
          <w:snapToGrid w:val="0"/>
          <w:sz w:val="36"/>
          <w:szCs w:val="36"/>
        </w:rPr>
        <w:sectPr>
          <w:pgSz w:w="11906" w:h="16838"/>
          <w:pgMar w:top="1440" w:right="1800" w:bottom="1440" w:left="1800" w:header="851" w:footer="1077" w:gutter="0"/>
          <w:pgNumType w:fmt="decimal"/>
          <w:cols w:space="720" w:num="1"/>
          <w:docGrid w:linePitch="312" w:charSpace="0"/>
        </w:sectPr>
      </w:pPr>
    </w:p>
    <w:p>
      <w:pPr>
        <w:bidi w:val="0"/>
        <w:rPr>
          <w:rFonts w:hint="eastAsia"/>
        </w:rPr>
      </w:pPr>
    </w:p>
    <w:p>
      <w:pPr>
        <w:pStyle w:val="11"/>
        <w:jc w:val="center"/>
        <w:outlineLvl w:val="0"/>
        <w:rPr>
          <w:rFonts w:ascii="黑体" w:hAnsi="黑体" w:eastAsia="黑体"/>
          <w:snapToGrid w:val="0"/>
          <w:sz w:val="30"/>
          <w:szCs w:val="30"/>
        </w:rPr>
      </w:pPr>
      <w:bookmarkStart w:id="9" w:name="_Toc14177"/>
      <w:r>
        <w:rPr>
          <w:rFonts w:hint="eastAsia" w:ascii="黑体" w:hAnsi="黑体" w:eastAsia="黑体"/>
          <w:snapToGrid w:val="0"/>
          <w:sz w:val="30"/>
          <w:szCs w:val="30"/>
        </w:rPr>
        <w:t>五、主要生态环境保护措施</w:t>
      </w:r>
      <w:bookmarkEnd w:id="9"/>
    </w:p>
    <w:tbl>
      <w:tblPr>
        <w:tblStyle w:val="13"/>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3"/>
        <w:gridCol w:w="84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31" w:hRule="atLeast"/>
          <w:jc w:val="center"/>
        </w:trPr>
        <w:tc>
          <w:tcPr>
            <w:tcW w:w="753"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bCs/>
                <w:szCs w:val="21"/>
              </w:rPr>
            </w:pPr>
            <w:r>
              <w:rPr>
                <w:rFonts w:hint="eastAsia" w:ascii="宋体" w:hAnsi="宋体" w:cs="宋体"/>
                <w:bCs/>
                <w:spacing w:val="10"/>
                <w:szCs w:val="21"/>
              </w:rPr>
              <w:t>施工期生态环境保护措施</w:t>
            </w:r>
          </w:p>
        </w:tc>
        <w:tc>
          <w:tcPr>
            <w:tcW w:w="8457" w:type="dxa"/>
          </w:tcPr>
          <w:p>
            <w:pPr>
              <w:keepNext w:val="0"/>
              <w:keepLines w:val="0"/>
              <w:widowControl w:val="0"/>
              <w:suppressLineNumbers w:val="0"/>
              <w:spacing w:before="0" w:beforeAutospacing="0" w:after="0" w:afterAutospacing="0" w:line="360" w:lineRule="auto"/>
              <w:ind w:left="0" w:right="0" w:firstLine="482" w:firstLineChars="200"/>
              <w:jc w:val="left"/>
              <w:rPr>
                <w:b/>
                <w:bCs w:val="0"/>
                <w:lang w:val="en-US"/>
              </w:rPr>
            </w:pPr>
            <w:r>
              <w:rPr>
                <w:rFonts w:hint="default" w:ascii="Times New Roman" w:hAnsi="Times New Roman" w:eastAsia="宋体" w:cs="Times New Roman"/>
                <w:b/>
                <w:bCs w:val="0"/>
                <w:kern w:val="2"/>
                <w:sz w:val="24"/>
                <w:szCs w:val="24"/>
                <w:lang w:val="en-US" w:eastAsia="zh-CN" w:bidi="ar"/>
              </w:rPr>
              <w:t>1</w:t>
            </w:r>
            <w:r>
              <w:rPr>
                <w:rFonts w:hint="eastAsia" w:ascii="Times New Roman" w:hAnsi="Times New Roman" w:eastAsia="宋体" w:cs="宋体"/>
                <w:b/>
                <w:bCs w:val="0"/>
                <w:kern w:val="2"/>
                <w:sz w:val="24"/>
                <w:szCs w:val="24"/>
                <w:lang w:val="en-US" w:eastAsia="zh-CN" w:bidi="ar"/>
              </w:rPr>
              <w:t>、地表水污染防治措施</w:t>
            </w:r>
          </w:p>
          <w:p>
            <w:pPr>
              <w:keepNext w:val="0"/>
              <w:keepLines w:val="0"/>
              <w:widowControl w:val="0"/>
              <w:suppressLineNumbers w:val="0"/>
              <w:spacing w:before="0" w:beforeAutospacing="0" w:after="0" w:afterAutospacing="0" w:line="360" w:lineRule="auto"/>
              <w:ind w:left="0" w:right="0" w:firstLine="480" w:firstLineChars="200"/>
              <w:jc w:val="left"/>
              <w:rPr>
                <w:bCs/>
                <w:color w:val="auto"/>
                <w:lang w:val="en-US"/>
              </w:rPr>
            </w:pPr>
            <w:r>
              <w:rPr>
                <w:rFonts w:hint="eastAsia" w:cs="Times New Roman"/>
                <w:bCs/>
                <w:color w:val="auto"/>
                <w:kern w:val="2"/>
                <w:sz w:val="24"/>
                <w:szCs w:val="24"/>
                <w:lang w:val="en-US" w:eastAsia="zh-CN" w:bidi="ar"/>
              </w:rPr>
              <w:t>①</w:t>
            </w:r>
            <w:r>
              <w:rPr>
                <w:rFonts w:hint="eastAsia" w:ascii="Times New Roman" w:hAnsi="Times New Roman" w:eastAsia="宋体" w:cs="宋体"/>
                <w:bCs/>
                <w:color w:val="auto"/>
                <w:kern w:val="2"/>
                <w:sz w:val="24"/>
                <w:szCs w:val="24"/>
                <w:lang w:val="en-US" w:eastAsia="zh-CN" w:bidi="ar"/>
              </w:rPr>
              <w:t>施工人员生活污水</w:t>
            </w:r>
            <w:r>
              <w:rPr>
                <w:rFonts w:hint="eastAsia" w:cs="宋体"/>
                <w:bCs/>
                <w:color w:val="auto"/>
                <w:kern w:val="2"/>
                <w:sz w:val="24"/>
                <w:szCs w:val="24"/>
                <w:lang w:val="en-US" w:eastAsia="zh-CN" w:bidi="ar"/>
              </w:rPr>
              <w:t>依托附近公厕排入城镇管网</w:t>
            </w:r>
            <w:r>
              <w:rPr>
                <w:rFonts w:hint="eastAsia" w:ascii="Times New Roman" w:hAnsi="Times New Roman" w:eastAsia="宋体" w:cs="宋体"/>
                <w:bCs/>
                <w:color w:val="auto"/>
                <w:kern w:val="2"/>
                <w:sz w:val="24"/>
                <w:szCs w:val="24"/>
                <w:lang w:val="en-US" w:eastAsia="zh-CN" w:bidi="ar"/>
              </w:rPr>
              <w:t>，对水环境和生态环境的影响很小。</w:t>
            </w:r>
          </w:p>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宋体"/>
                <w:bCs/>
                <w:color w:val="auto"/>
                <w:kern w:val="2"/>
                <w:sz w:val="24"/>
                <w:szCs w:val="24"/>
                <w:lang w:val="en-US" w:eastAsia="zh-CN" w:bidi="ar"/>
              </w:rPr>
            </w:pPr>
            <w:r>
              <w:rPr>
                <w:rFonts w:hint="eastAsia" w:cs="Times New Roman"/>
                <w:bCs/>
                <w:color w:val="auto"/>
                <w:kern w:val="2"/>
                <w:sz w:val="24"/>
                <w:szCs w:val="24"/>
                <w:lang w:val="en-US" w:eastAsia="zh-CN" w:bidi="ar"/>
              </w:rPr>
              <w:t>②</w:t>
            </w:r>
            <w:r>
              <w:rPr>
                <w:rFonts w:hint="eastAsia" w:ascii="Times New Roman" w:hAnsi="Times New Roman" w:eastAsia="宋体" w:cs="宋体"/>
                <w:bCs/>
                <w:color w:val="auto"/>
                <w:kern w:val="2"/>
                <w:sz w:val="24"/>
                <w:szCs w:val="24"/>
                <w:lang w:val="en-US" w:eastAsia="zh-CN" w:bidi="ar"/>
              </w:rPr>
              <w:t>施工期</w:t>
            </w:r>
            <w:r>
              <w:rPr>
                <w:rFonts w:hint="eastAsia" w:cs="宋体"/>
                <w:bCs/>
                <w:color w:val="auto"/>
                <w:kern w:val="2"/>
                <w:sz w:val="24"/>
                <w:szCs w:val="24"/>
                <w:lang w:val="en-US" w:eastAsia="zh-CN" w:bidi="ar"/>
              </w:rPr>
              <w:t>土方开挖产生的废水</w:t>
            </w:r>
            <w:r>
              <w:rPr>
                <w:rFonts w:hint="eastAsia" w:ascii="Times New Roman" w:hAnsi="Times New Roman" w:eastAsia="宋体" w:cs="宋体"/>
                <w:bCs/>
                <w:color w:val="auto"/>
                <w:kern w:val="2"/>
                <w:sz w:val="24"/>
                <w:szCs w:val="24"/>
                <w:lang w:val="en-US" w:eastAsia="zh-CN" w:bidi="ar"/>
              </w:rPr>
              <w:t>经</w:t>
            </w:r>
            <w:r>
              <w:rPr>
                <w:rFonts w:hint="eastAsia" w:cs="宋体"/>
                <w:bCs/>
                <w:color w:val="auto"/>
                <w:kern w:val="2"/>
                <w:sz w:val="24"/>
                <w:szCs w:val="24"/>
                <w:lang w:val="en-US" w:eastAsia="zh-CN" w:bidi="ar"/>
              </w:rPr>
              <w:t>沉淀池沉淀</w:t>
            </w:r>
            <w:r>
              <w:rPr>
                <w:rFonts w:hint="eastAsia" w:ascii="Times New Roman" w:hAnsi="Times New Roman" w:eastAsia="宋体" w:cs="宋体"/>
                <w:bCs/>
                <w:color w:val="auto"/>
                <w:kern w:val="2"/>
                <w:sz w:val="24"/>
                <w:szCs w:val="24"/>
                <w:lang w:val="en-US" w:eastAsia="zh-CN" w:bidi="ar"/>
              </w:rPr>
              <w:t>处理后回用至施工场地，不外排。</w:t>
            </w:r>
            <w:r>
              <w:rPr>
                <w:rFonts w:hint="eastAsia" w:cs="宋体"/>
                <w:bCs/>
                <w:color w:val="auto"/>
                <w:kern w:val="2"/>
                <w:sz w:val="24"/>
                <w:szCs w:val="24"/>
                <w:lang w:val="en-US" w:eastAsia="zh-CN" w:bidi="ar"/>
              </w:rPr>
              <w:t>冲洗车辆的含油污水经过油水分离器分离沉淀池沉淀后用于洒水抑尘。</w:t>
            </w:r>
          </w:p>
          <w:p>
            <w:pPr>
              <w:keepNext w:val="0"/>
              <w:keepLines w:val="0"/>
              <w:numPr>
                <w:ilvl w:val="0"/>
                <w:numId w:val="0"/>
              </w:numPr>
              <w:suppressLineNumbers w:val="0"/>
              <w:autoSpaceDE w:val="0"/>
              <w:autoSpaceDN w:val="0"/>
              <w:adjustRightInd w:val="0"/>
              <w:spacing w:before="0" w:beforeAutospacing="0" w:after="0" w:afterAutospacing="0" w:line="360" w:lineRule="auto"/>
              <w:ind w:left="420" w:leftChars="200" w:right="0" w:rightChars="0"/>
              <w:rPr>
                <w:rFonts w:hint="eastAsia" w:hAnsiTheme="minorEastAsia" w:eastAsiaTheme="minorEastAsia"/>
                <w:color w:val="000000"/>
                <w:kern w:val="0"/>
                <w:sz w:val="24"/>
              </w:rPr>
            </w:pPr>
            <w:r>
              <w:rPr>
                <w:rFonts w:hint="eastAsia" w:hAnsiTheme="minorEastAsia" w:eastAsiaTheme="minorEastAsia"/>
                <w:color w:val="000000"/>
                <w:kern w:val="0"/>
                <w:sz w:val="24"/>
              </w:rPr>
              <w:t>为减轻项目</w:t>
            </w:r>
            <w:r>
              <w:rPr>
                <w:rFonts w:hint="eastAsia" w:hAnsiTheme="minorEastAsia" w:eastAsiaTheme="minorEastAsia"/>
                <w:color w:val="000000"/>
                <w:kern w:val="0"/>
                <w:sz w:val="24"/>
                <w:lang w:val="en-US" w:eastAsia="zh-CN"/>
              </w:rPr>
              <w:t>含油污水</w:t>
            </w:r>
            <w:r>
              <w:rPr>
                <w:rFonts w:hint="eastAsia" w:hAnsiTheme="minorEastAsia" w:eastAsiaTheme="minorEastAsia"/>
                <w:color w:val="000000"/>
                <w:kern w:val="0"/>
                <w:sz w:val="24"/>
              </w:rPr>
              <w:t>对地表水的影响，应采取以下防治措施：</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hAnsiTheme="minorEastAsia" w:eastAsiaTheme="minorEastAsia"/>
                <w:color w:val="000000"/>
                <w:kern w:val="0"/>
                <w:sz w:val="24"/>
              </w:rPr>
            </w:pPr>
            <w:r>
              <w:rPr>
                <w:rFonts w:hint="eastAsia" w:hAnsiTheme="minorEastAsia" w:eastAsiaTheme="minorEastAsia"/>
                <w:color w:val="000000"/>
                <w:kern w:val="0"/>
                <w:sz w:val="24"/>
              </w:rPr>
              <w:t>①可能产生油污的机械应停置在水泥地面，不能在河道边坡土地上停靠，油污滴漏后应及时用抹布抹擦，防止被雨水冲刷形成含油径流。</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宋体"/>
                <w:bCs/>
                <w:color w:val="auto"/>
                <w:kern w:val="2"/>
                <w:sz w:val="24"/>
                <w:szCs w:val="24"/>
                <w:lang w:val="en-US" w:eastAsia="zh-CN" w:bidi="ar"/>
              </w:rPr>
            </w:pPr>
            <w:r>
              <w:rPr>
                <w:rFonts w:hint="eastAsia" w:hAnsiTheme="minorEastAsia" w:eastAsiaTheme="minorEastAsia"/>
                <w:color w:val="000000"/>
                <w:kern w:val="0"/>
                <w:sz w:val="24"/>
              </w:rPr>
              <w:t>②运输、施工机械临时检修所产生的油污应集中处理，擦有油污的固体废物不得随意乱扔，应集中收集后妥善处理，以免污染水体。</w:t>
            </w:r>
          </w:p>
          <w:p>
            <w:pPr>
              <w:keepNext w:val="0"/>
              <w:keepLines w:val="0"/>
              <w:widowControl w:val="0"/>
              <w:suppressLineNumbers w:val="0"/>
              <w:spacing w:before="0" w:beforeAutospacing="0" w:after="0" w:afterAutospacing="0" w:line="360" w:lineRule="auto"/>
              <w:ind w:left="0" w:right="0" w:firstLine="482" w:firstLineChars="200"/>
              <w:jc w:val="left"/>
              <w:rPr>
                <w:b/>
                <w:bCs w:val="0"/>
                <w:lang w:val="en-US"/>
              </w:rPr>
            </w:pPr>
            <w:r>
              <w:rPr>
                <w:rFonts w:hint="default" w:ascii="Times New Roman" w:hAnsi="Times New Roman" w:eastAsia="宋体" w:cs="Times New Roman"/>
                <w:b/>
                <w:bCs w:val="0"/>
                <w:kern w:val="2"/>
                <w:sz w:val="24"/>
                <w:szCs w:val="24"/>
                <w:lang w:val="en-US" w:eastAsia="zh-CN" w:bidi="ar"/>
              </w:rPr>
              <w:t>2</w:t>
            </w:r>
            <w:r>
              <w:rPr>
                <w:rFonts w:hint="eastAsia" w:ascii="Times New Roman" w:hAnsi="Times New Roman" w:eastAsia="宋体" w:cs="宋体"/>
                <w:b/>
                <w:bCs w:val="0"/>
                <w:kern w:val="2"/>
                <w:sz w:val="24"/>
                <w:szCs w:val="24"/>
                <w:lang w:val="en-US" w:eastAsia="zh-CN" w:bidi="ar"/>
              </w:rPr>
              <w:t>、大气污染防治措施</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eastAsia" w:ascii="Times New Roman" w:hAnsi="Times New Roman" w:eastAsia="宋体" w:cs="宋体"/>
                <w:bCs/>
                <w:kern w:val="2"/>
                <w:sz w:val="24"/>
                <w:szCs w:val="24"/>
                <w:lang w:val="en-US" w:eastAsia="zh-CN" w:bidi="ar"/>
              </w:rPr>
              <w:t>为最大程度地减少扬尘对周围空气环境质量的影响，根据《江苏省大气污染防治条例》及《常州市建筑施工扬尘控制实施细则》（常建</w:t>
            </w:r>
            <w:r>
              <w:rPr>
                <w:rFonts w:hint="default" w:ascii="Times New Roman" w:hAnsi="Times New Roman" w:eastAsia="宋体" w:cs="Times New Roman"/>
                <w:kern w:val="2"/>
                <w:sz w:val="24"/>
                <w:szCs w:val="24"/>
                <w:lang w:val="en-US" w:eastAsia="zh-CN" w:bidi="ar"/>
              </w:rPr>
              <w:t>[2014]51</w:t>
            </w:r>
            <w:r>
              <w:rPr>
                <w:rFonts w:hint="eastAsia" w:ascii="Times New Roman" w:hAnsi="Times New Roman" w:eastAsia="宋体" w:cs="宋体"/>
                <w:kern w:val="2"/>
                <w:sz w:val="24"/>
                <w:szCs w:val="24"/>
                <w:lang w:val="en-US" w:eastAsia="zh-CN" w:bidi="ar"/>
              </w:rPr>
              <w:t>号</w:t>
            </w:r>
            <w:r>
              <w:rPr>
                <w:rFonts w:hint="eastAsia" w:ascii="Times New Roman" w:hAnsi="Times New Roman" w:eastAsia="宋体" w:cs="宋体"/>
                <w:bCs/>
                <w:kern w:val="2"/>
                <w:sz w:val="24"/>
                <w:szCs w:val="24"/>
                <w:lang w:val="en-US" w:eastAsia="zh-CN" w:bidi="ar"/>
              </w:rPr>
              <w:t>）规定中相关要求，工程建设单位应当承担施工扬尘的污染防治责任，将扬尘污染防治费用列入工程造价。督促施工单位应采取以下措施：</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default" w:ascii="Times New Roman" w:hAnsi="Times New Roman" w:eastAsia="宋体" w:cs="Times New Roman"/>
                <w:bCs/>
                <w:kern w:val="2"/>
                <w:sz w:val="24"/>
                <w:szCs w:val="24"/>
                <w:lang w:val="en-US" w:eastAsia="zh-CN" w:bidi="ar"/>
              </w:rPr>
              <w:t>①</w:t>
            </w:r>
            <w:r>
              <w:rPr>
                <w:rFonts w:hint="eastAsia" w:ascii="Times New Roman" w:hAnsi="Times New Roman" w:eastAsia="宋体" w:cs="宋体"/>
                <w:bCs/>
                <w:kern w:val="2"/>
                <w:sz w:val="24"/>
                <w:szCs w:val="24"/>
                <w:lang w:val="en-US" w:eastAsia="zh-CN" w:bidi="ar"/>
              </w:rPr>
              <w:t>建设工地的物料堆放场所应当按照要求进行地面硬化，并采取密闭、围挡、遮盖、喷淋、绿化、设置防风抑尘等措施。物料装卸可以密闭作业的应当密闭，避免作业起尘。</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default" w:ascii="Times New Roman" w:hAnsi="Times New Roman" w:eastAsia="宋体" w:cs="Times New Roman"/>
                <w:bCs/>
                <w:kern w:val="2"/>
                <w:sz w:val="24"/>
                <w:szCs w:val="24"/>
                <w:lang w:val="en-US" w:eastAsia="zh-CN" w:bidi="ar"/>
              </w:rPr>
              <w:t>②</w:t>
            </w:r>
            <w:r>
              <w:rPr>
                <w:rFonts w:hint="eastAsia" w:ascii="Times New Roman" w:hAnsi="Times New Roman" w:eastAsia="宋体" w:cs="宋体"/>
                <w:bCs/>
                <w:kern w:val="2"/>
                <w:sz w:val="24"/>
                <w:szCs w:val="24"/>
                <w:lang w:val="en-US" w:eastAsia="zh-CN" w:bidi="ar"/>
              </w:rPr>
              <w:t>物料堆放场所出口应当硬化地面并设置车辆清洗设施，运输车辆冲洗干净后方可出作业场所。施工单位和物料堆放场所经营管理者应当及时清扫和冲洗出口处道路，路面不得有明显可见泥土、物料印迹。</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default" w:ascii="Times New Roman" w:hAnsi="Times New Roman" w:eastAsia="宋体" w:cs="Times New Roman"/>
                <w:bCs/>
                <w:kern w:val="2"/>
                <w:sz w:val="24"/>
                <w:szCs w:val="24"/>
                <w:lang w:val="en-US" w:eastAsia="zh-CN" w:bidi="ar"/>
              </w:rPr>
              <w:t>③</w:t>
            </w:r>
            <w:r>
              <w:rPr>
                <w:rFonts w:hint="eastAsia" w:ascii="Times New Roman" w:hAnsi="Times New Roman" w:eastAsia="宋体" w:cs="宋体"/>
                <w:bCs/>
                <w:kern w:val="2"/>
                <w:sz w:val="24"/>
                <w:szCs w:val="24"/>
                <w:lang w:val="en-US" w:eastAsia="zh-CN" w:bidi="ar"/>
              </w:rPr>
              <w:t>施工单位应制定扬尘污染防治方案，并委托监理单位负责方案的监督实施。</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宋体"/>
                <w:bCs/>
                <w:kern w:val="2"/>
                <w:sz w:val="24"/>
                <w:szCs w:val="24"/>
                <w:lang w:val="en-US" w:eastAsia="zh-CN" w:bidi="ar"/>
              </w:rPr>
            </w:pPr>
            <w:r>
              <w:rPr>
                <w:rFonts w:hint="default" w:ascii="Times New Roman" w:hAnsi="Times New Roman" w:eastAsia="宋体" w:cs="Times New Roman"/>
                <w:bCs/>
                <w:kern w:val="2"/>
                <w:sz w:val="24"/>
                <w:szCs w:val="24"/>
                <w:lang w:val="en-US" w:eastAsia="zh-CN" w:bidi="ar"/>
              </w:rPr>
              <w:t>④</w:t>
            </w:r>
            <w:r>
              <w:rPr>
                <w:rFonts w:hint="eastAsia" w:ascii="Times New Roman" w:hAnsi="Times New Roman" w:eastAsia="宋体" w:cs="宋体"/>
                <w:bCs/>
                <w:kern w:val="2"/>
                <w:sz w:val="24"/>
                <w:szCs w:val="24"/>
                <w:lang w:val="en-US" w:eastAsia="zh-CN" w:bidi="ar"/>
              </w:rPr>
              <w:t>选用低能耗、低污染排放的施工机械、车辆，另外，施工过程中应尽量选用清洁燃料，加强机械、车辆的管理和维修，减少因机械、车辆状况不佳造成的空气污染。</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hAnsi="宋体"/>
                <w:color w:val="000000"/>
                <w:kern w:val="0"/>
                <w:sz w:val="24"/>
                <w:lang w:val="en-US" w:eastAsia="zh-CN"/>
              </w:rPr>
            </w:pPr>
            <w:r>
              <w:rPr>
                <w:rFonts w:hint="eastAsia" w:hAnsi="宋体"/>
                <w:color w:val="000000"/>
                <w:kern w:val="0"/>
                <w:sz w:val="24"/>
                <w:lang w:val="en-US" w:eastAsia="zh-CN"/>
              </w:rPr>
              <w:t>⑤对于产生的开挖弃土应及时覆盖，实行日产日清，不得在施工场地长时间堆放；</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hAnsi="宋体"/>
                <w:color w:val="000000"/>
                <w:kern w:val="0"/>
                <w:sz w:val="24"/>
                <w:lang w:val="en-US" w:eastAsia="zh-CN"/>
              </w:rPr>
            </w:pPr>
            <w:r>
              <w:rPr>
                <w:rFonts w:hint="eastAsia" w:hAnsi="宋体"/>
                <w:color w:val="000000"/>
                <w:kern w:val="0"/>
                <w:sz w:val="24"/>
                <w:lang w:val="en-US" w:eastAsia="zh-CN"/>
              </w:rPr>
              <w:t>⑥施工现场进行定期洒水抑尘，并对进出车辆轮胎进行清扫，确保运输车辆轮胎干净。</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hAnsi="宋体"/>
                <w:color w:val="000000"/>
                <w:kern w:val="0"/>
                <w:sz w:val="24"/>
                <w:lang w:val="en-US" w:eastAsia="zh-CN"/>
              </w:rPr>
            </w:pPr>
            <w:r>
              <w:rPr>
                <w:rFonts w:hint="eastAsia" w:hAnsi="宋体"/>
                <w:color w:val="000000"/>
                <w:kern w:val="0"/>
                <w:sz w:val="24"/>
                <w:lang w:val="en-US" w:eastAsia="zh-CN"/>
              </w:rPr>
              <w:t>⑦对运输渣土的车辆采取用帆布覆盖车厢的措施。</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hAnsi="宋体"/>
                <w:color w:val="000000"/>
                <w:kern w:val="0"/>
                <w:sz w:val="24"/>
                <w:lang w:val="en-US" w:eastAsia="zh-CN"/>
              </w:rPr>
            </w:pPr>
            <w:r>
              <w:rPr>
                <w:rFonts w:hint="eastAsia" w:hAnsi="宋体"/>
                <w:color w:val="000000"/>
                <w:kern w:val="0"/>
                <w:sz w:val="24"/>
                <w:lang w:val="en-US" w:eastAsia="zh-CN"/>
              </w:rPr>
              <w:t>⑧对于建设沿线分布着当地居民，施工期间应对施工场所进行围挡，并设置扬尘粘布，减少扬尘对周围环境的影响。</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default" w:hAnsi="宋体"/>
                <w:color w:val="000000"/>
                <w:kern w:val="0"/>
                <w:sz w:val="24"/>
                <w:lang w:val="en-US" w:eastAsia="zh-CN"/>
              </w:rPr>
            </w:pPr>
            <w:r>
              <w:rPr>
                <w:rFonts w:hint="eastAsia" w:hAnsi="宋体"/>
                <w:color w:val="000000"/>
                <w:kern w:val="0"/>
                <w:sz w:val="24"/>
                <w:lang w:val="en-US" w:eastAsia="zh-CN"/>
              </w:rPr>
              <w:t>⑨自基础施工阶段起，明确落实好出入口硬化和冲洗等防尘措施。</w:t>
            </w:r>
            <w:r>
              <w:rPr>
                <w:rFonts w:hint="default" w:hAnsi="宋体"/>
                <w:color w:val="000000"/>
                <w:kern w:val="0"/>
                <w:sz w:val="24"/>
                <w:lang w:val="en-US" w:eastAsia="zh-CN"/>
              </w:rPr>
              <w:t>监测结果表明，施工场地洒水与否所造成的环境影响差异很大，采取洒水措施后，距施工现场30m出的TSP浓度值即可达到GB3095-2012《环境空气质量标准》表2中TSP日平均二级标准。</w:t>
            </w:r>
          </w:p>
          <w:p>
            <w:pPr>
              <w:keepNext w:val="0"/>
              <w:keepLines w:val="0"/>
              <w:suppressLineNumbers w:val="0"/>
              <w:autoSpaceDE w:val="0"/>
              <w:autoSpaceDN w:val="0"/>
              <w:adjustRightInd w:val="0"/>
              <w:spacing w:before="0" w:beforeAutospacing="0" w:after="0" w:afterAutospacing="0" w:line="360" w:lineRule="auto"/>
              <w:ind w:left="0" w:right="0" w:firstLine="480" w:firstLineChars="200"/>
              <w:rPr>
                <w:rFonts w:hint="eastAsia" w:ascii="Times New Roman" w:hAnsi="Times New Roman" w:eastAsia="宋体" w:cs="宋体"/>
                <w:bCs/>
                <w:kern w:val="2"/>
                <w:sz w:val="24"/>
                <w:szCs w:val="24"/>
                <w:lang w:val="en-US" w:eastAsia="zh-CN" w:bidi="ar"/>
              </w:rPr>
            </w:pPr>
            <w:r>
              <w:rPr>
                <w:rFonts w:hint="eastAsia" w:hAnsi="宋体"/>
                <w:color w:val="000000"/>
                <w:kern w:val="0"/>
                <w:sz w:val="24"/>
                <w:lang w:val="en-US" w:eastAsia="zh-CN"/>
              </w:rPr>
              <w:t>若本项目施工时不采取防尘措施，产生的扬尘将对项目旁边的较近敏感点产生一定的影响，运输车辆在路面行驶时卷起的扬尘对周围环境产生污染。故在项目施工期间，为尽可能减少扬尘对周围环境的影响，要注意时常对地面进行洒水，场地边缘设置连续、封闭围栏，控制进出场地的车辆行驶速度，减少扬尘对周边居民的危害。对于建筑材料的料场应设在常风向的下风向，建筑材料的料场以及挖方堆场应远离敏感目标。施工中产生的废弃物应运到指定地点，特别注意不能与生活垃圾混在一起，废弃物不能随意倾倒。堆场也应采取每日定期和不定期地喷洒水雾的方式进行防护，尽量减少施工材料的堆存时间和堆存量，加快物料的周转速度。建筑材料露天堆放地点尽量远离敏感目标，并且要进行加盖或采取洒水措施，防止风吹扬尘污染附近的空气环境。</w:t>
            </w:r>
          </w:p>
          <w:p>
            <w:pPr>
              <w:keepNext w:val="0"/>
              <w:keepLines w:val="0"/>
              <w:widowControl w:val="0"/>
              <w:suppressLineNumbers w:val="0"/>
              <w:spacing w:before="0" w:beforeAutospacing="0" w:after="0" w:afterAutospacing="0" w:line="360" w:lineRule="auto"/>
              <w:ind w:left="0" w:right="0" w:firstLine="482" w:firstLineChars="200"/>
              <w:jc w:val="left"/>
              <w:rPr>
                <w:bCs/>
                <w:lang w:val="en-US"/>
              </w:rPr>
            </w:pPr>
            <w:r>
              <w:rPr>
                <w:rFonts w:hint="default" w:ascii="Times New Roman" w:hAnsi="Times New Roman" w:eastAsia="宋体" w:cs="Times New Roman"/>
                <w:b/>
                <w:bCs w:val="0"/>
                <w:kern w:val="2"/>
                <w:sz w:val="24"/>
                <w:szCs w:val="24"/>
                <w:lang w:val="en-US" w:eastAsia="zh-CN" w:bidi="ar"/>
              </w:rPr>
              <w:t>3</w:t>
            </w:r>
            <w:r>
              <w:rPr>
                <w:rFonts w:hint="eastAsia" w:ascii="Times New Roman" w:hAnsi="Times New Roman" w:eastAsia="宋体" w:cs="宋体"/>
                <w:b/>
                <w:bCs w:val="0"/>
                <w:kern w:val="2"/>
                <w:sz w:val="24"/>
                <w:szCs w:val="24"/>
                <w:lang w:val="en-US" w:eastAsia="zh-CN" w:bidi="ar"/>
              </w:rPr>
              <w:t>、噪声污染物防治措施</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eastAsia" w:ascii="Times New Roman" w:hAnsi="Times New Roman" w:eastAsia="宋体" w:cs="宋体"/>
                <w:bCs/>
                <w:kern w:val="2"/>
                <w:sz w:val="24"/>
                <w:szCs w:val="24"/>
                <w:lang w:val="en-US" w:eastAsia="zh-CN" w:bidi="ar"/>
              </w:rPr>
              <w:t>根据环境噪声污染防治法的规定，建设施工单位在施工前应向当地环保部门申报登记，除抢修、抢险作业和因生产工艺要求或者特殊要求必须连续作业外，禁止夜间进行产生环境噪声污染的建筑施工作业，</w:t>
            </w:r>
            <w:r>
              <w:rPr>
                <w:rFonts w:hint="default" w:ascii="Times New Roman" w:hAnsi="Times New Roman" w:eastAsia="宋体" w:cs="Times New Roman"/>
                <w:bCs/>
                <w:kern w:val="2"/>
                <w:sz w:val="24"/>
                <w:szCs w:val="24"/>
                <w:lang w:val="en-US" w:eastAsia="zh-CN" w:bidi="ar"/>
              </w:rPr>
              <w:t>“</w:t>
            </w:r>
            <w:r>
              <w:rPr>
                <w:rFonts w:hint="eastAsia" w:ascii="Times New Roman" w:hAnsi="Times New Roman" w:eastAsia="宋体" w:cs="宋体"/>
                <w:bCs/>
                <w:kern w:val="2"/>
                <w:sz w:val="24"/>
                <w:szCs w:val="24"/>
                <w:lang w:val="en-US" w:eastAsia="zh-CN" w:bidi="ar"/>
              </w:rPr>
              <w:t>因特殊要求必须连续作业的，必须有县级以上人民政府或有关主管部门的证明，并且必须公告附近公民</w:t>
            </w:r>
            <w:r>
              <w:rPr>
                <w:rFonts w:hint="default" w:ascii="Times New Roman" w:hAnsi="Times New Roman" w:eastAsia="宋体" w:cs="Times New Roman"/>
                <w:bCs/>
                <w:kern w:val="2"/>
                <w:sz w:val="24"/>
                <w:szCs w:val="24"/>
                <w:lang w:val="en-US" w:eastAsia="zh-CN" w:bidi="ar"/>
              </w:rPr>
              <w:t>”</w:t>
            </w:r>
            <w:r>
              <w:rPr>
                <w:rFonts w:hint="eastAsia" w:ascii="Times New Roman" w:hAnsi="Times New Roman" w:eastAsia="宋体" w:cs="宋体"/>
                <w:bCs/>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default" w:ascii="Times New Roman" w:hAnsi="Times New Roman" w:eastAsia="宋体" w:cs="Times New Roman"/>
                <w:bCs/>
                <w:kern w:val="2"/>
                <w:sz w:val="24"/>
                <w:szCs w:val="24"/>
                <w:lang w:val="en-US" w:eastAsia="zh-CN" w:bidi="ar"/>
              </w:rPr>
              <w:t>①</w:t>
            </w:r>
            <w:r>
              <w:rPr>
                <w:rFonts w:hint="eastAsia" w:ascii="Times New Roman" w:hAnsi="Times New Roman" w:eastAsia="宋体" w:cs="宋体"/>
                <w:bCs/>
                <w:kern w:val="2"/>
                <w:sz w:val="24"/>
                <w:szCs w:val="24"/>
                <w:lang w:val="en-US" w:eastAsia="zh-CN" w:bidi="ar"/>
              </w:rPr>
              <w:t>合理安排施工进度和作业时间，并尽量避开居民休息时间；</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default" w:ascii="Times New Roman" w:hAnsi="Times New Roman" w:eastAsia="宋体" w:cs="Times New Roman"/>
                <w:bCs/>
                <w:kern w:val="2"/>
                <w:sz w:val="24"/>
                <w:szCs w:val="24"/>
                <w:lang w:val="en-US" w:eastAsia="zh-CN" w:bidi="ar"/>
              </w:rPr>
              <w:t>②</w:t>
            </w:r>
            <w:r>
              <w:rPr>
                <w:rFonts w:hint="eastAsia" w:ascii="Times New Roman" w:hAnsi="Times New Roman" w:eastAsia="宋体" w:cs="宋体"/>
                <w:bCs/>
                <w:kern w:val="2"/>
                <w:sz w:val="24"/>
                <w:szCs w:val="24"/>
                <w:lang w:val="en-US" w:eastAsia="zh-CN" w:bidi="ar"/>
              </w:rPr>
              <w:t>优先选用低噪声设备</w:t>
            </w:r>
            <w:r>
              <w:rPr>
                <w:rFonts w:hint="default" w:ascii="Times New Roman" w:hAnsi="Times New Roman" w:eastAsia="宋体" w:cs="Times New Roman"/>
                <w:bCs/>
                <w:kern w:val="2"/>
                <w:sz w:val="24"/>
                <w:szCs w:val="24"/>
                <w:lang w:val="en-US" w:eastAsia="zh-CN" w:bidi="ar"/>
              </w:rPr>
              <w:t>,</w:t>
            </w:r>
            <w:r>
              <w:rPr>
                <w:rFonts w:hint="eastAsia" w:ascii="Times New Roman" w:hAnsi="Times New Roman" w:eastAsia="宋体" w:cs="宋体"/>
                <w:bCs/>
                <w:kern w:val="2"/>
                <w:sz w:val="24"/>
                <w:szCs w:val="24"/>
                <w:lang w:val="en-US" w:eastAsia="zh-CN" w:bidi="ar"/>
              </w:rPr>
              <w:t>以减少施工噪声；</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default" w:ascii="Times New Roman" w:hAnsi="Times New Roman" w:eastAsia="宋体" w:cs="Times New Roman"/>
                <w:bCs/>
                <w:kern w:val="2"/>
                <w:sz w:val="24"/>
                <w:szCs w:val="24"/>
                <w:lang w:val="en-US" w:eastAsia="zh-CN" w:bidi="ar"/>
              </w:rPr>
              <w:t>③</w:t>
            </w:r>
            <w:r>
              <w:rPr>
                <w:rFonts w:hint="eastAsia" w:ascii="Times New Roman" w:hAnsi="Times New Roman" w:eastAsia="宋体" w:cs="宋体"/>
                <w:bCs/>
                <w:kern w:val="2"/>
                <w:sz w:val="24"/>
                <w:szCs w:val="24"/>
                <w:lang w:val="en-US" w:eastAsia="zh-CN" w:bidi="ar"/>
              </w:rPr>
              <w:t>对高噪声设备采取隔声、减震和消声措施，如在声源周围设置掩蔽物、安装消声器等，可降低噪声源</w:t>
            </w:r>
            <w:r>
              <w:rPr>
                <w:rFonts w:hint="default" w:ascii="Times New Roman" w:hAnsi="Times New Roman" w:eastAsia="宋体" w:cs="Times New Roman"/>
                <w:bCs/>
                <w:kern w:val="2"/>
                <w:sz w:val="24"/>
                <w:szCs w:val="24"/>
                <w:lang w:val="en-US" w:eastAsia="zh-CN" w:bidi="ar"/>
              </w:rPr>
              <w:t>30~50dB</w:t>
            </w:r>
            <w:r>
              <w:rPr>
                <w:rFonts w:hint="eastAsia" w:ascii="Times New Roman" w:hAnsi="Times New Roman" w:eastAsia="宋体" w:cs="宋体"/>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A</w:t>
            </w:r>
            <w:r>
              <w:rPr>
                <w:rFonts w:hint="eastAsia" w:ascii="Times New Roman" w:hAnsi="Times New Roman" w:eastAsia="宋体" w:cs="宋体"/>
                <w:bCs/>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default" w:ascii="Times New Roman" w:hAnsi="Times New Roman" w:eastAsia="宋体" w:cs="Times New Roman"/>
                <w:bCs/>
                <w:kern w:val="2"/>
                <w:sz w:val="24"/>
                <w:szCs w:val="24"/>
                <w:lang w:val="en-US" w:eastAsia="zh-CN" w:bidi="ar"/>
              </w:rPr>
              <w:t>④</w:t>
            </w:r>
            <w:r>
              <w:rPr>
                <w:rFonts w:hint="eastAsia" w:ascii="Times New Roman" w:hAnsi="Times New Roman" w:eastAsia="宋体" w:cs="宋体"/>
                <w:bCs/>
                <w:kern w:val="2"/>
                <w:sz w:val="24"/>
                <w:szCs w:val="24"/>
                <w:lang w:val="en-US" w:eastAsia="zh-CN" w:bidi="ar"/>
              </w:rPr>
              <w:t>运输车辆限速，并尽量压缩工区汽施车数量和行驶密度，控制汽车鸣笛；</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default" w:ascii="Times New Roman" w:hAnsi="Times New Roman" w:eastAsia="宋体" w:cs="Times New Roman"/>
                <w:bCs/>
                <w:kern w:val="2"/>
                <w:sz w:val="24"/>
                <w:szCs w:val="24"/>
                <w:lang w:val="en-US" w:eastAsia="zh-CN" w:bidi="ar"/>
              </w:rPr>
              <w:t>⑤</w:t>
            </w:r>
            <w:r>
              <w:rPr>
                <w:rFonts w:hint="eastAsia" w:ascii="Times New Roman" w:hAnsi="Times New Roman" w:eastAsia="宋体" w:cs="宋体"/>
                <w:bCs/>
                <w:kern w:val="2"/>
                <w:sz w:val="24"/>
                <w:szCs w:val="24"/>
                <w:lang w:val="en-US" w:eastAsia="zh-CN" w:bidi="ar"/>
              </w:rPr>
              <w:t>日常应注意对施工设备的维修、保养，使各种施工机械保持良好的运行状态；</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default" w:ascii="Times New Roman" w:hAnsi="Times New Roman" w:eastAsia="宋体" w:cs="Times New Roman"/>
                <w:bCs/>
                <w:kern w:val="2"/>
                <w:sz w:val="24"/>
                <w:szCs w:val="24"/>
                <w:lang w:val="en-US" w:eastAsia="zh-CN" w:bidi="ar"/>
              </w:rPr>
              <w:t>⑥</w:t>
            </w:r>
            <w:r>
              <w:rPr>
                <w:rFonts w:hint="eastAsia" w:ascii="Times New Roman" w:hAnsi="Times New Roman" w:eastAsia="宋体" w:cs="宋体"/>
                <w:bCs/>
                <w:kern w:val="2"/>
                <w:sz w:val="24"/>
                <w:szCs w:val="24"/>
                <w:lang w:val="en-US" w:eastAsia="zh-CN" w:bidi="ar"/>
              </w:rPr>
              <w:t>对施工人员进场进行文明施工教育，施工中或生活中不得大声喧哗，特别是晚上</w:t>
            </w:r>
            <w:r>
              <w:rPr>
                <w:rFonts w:hint="default" w:ascii="Times New Roman" w:hAnsi="Times New Roman" w:eastAsia="宋体" w:cs="Times New Roman"/>
                <w:bCs/>
                <w:kern w:val="2"/>
                <w:sz w:val="24"/>
                <w:szCs w:val="24"/>
                <w:lang w:val="en-US" w:eastAsia="zh-CN" w:bidi="ar"/>
              </w:rPr>
              <w:t>10</w:t>
            </w:r>
            <w:r>
              <w:rPr>
                <w:rFonts w:hint="eastAsia" w:ascii="Times New Roman" w:hAnsi="Times New Roman" w:eastAsia="宋体" w:cs="宋体"/>
                <w:bCs/>
                <w:kern w:val="2"/>
                <w:sz w:val="24"/>
                <w:szCs w:val="24"/>
                <w:lang w:val="en-US" w:eastAsia="zh-CN" w:bidi="ar"/>
              </w:rPr>
              <w:t>点以后，不得发生人为噪声；</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default" w:ascii="Times New Roman" w:hAnsi="Times New Roman" w:eastAsia="宋体" w:cs="Times New Roman"/>
                <w:bCs/>
                <w:kern w:val="2"/>
                <w:sz w:val="24"/>
                <w:szCs w:val="24"/>
                <w:lang w:val="en-US" w:eastAsia="zh-CN" w:bidi="ar"/>
              </w:rPr>
              <w:t>⑦</w:t>
            </w:r>
            <w:r>
              <w:rPr>
                <w:rFonts w:hint="eastAsia" w:ascii="Times New Roman" w:hAnsi="Times New Roman" w:eastAsia="宋体" w:cs="宋体"/>
                <w:bCs/>
                <w:kern w:val="2"/>
                <w:sz w:val="24"/>
                <w:szCs w:val="24"/>
                <w:lang w:val="en-US" w:eastAsia="zh-CN" w:bidi="ar"/>
              </w:rPr>
              <w:t>施工单位应处理好与施工场界周围居民的关系，避免因噪声污染引发纠纷，影响社会稳定。</w:t>
            </w:r>
          </w:p>
          <w:p>
            <w:pPr>
              <w:keepNext w:val="0"/>
              <w:keepLines w:val="0"/>
              <w:widowControl w:val="0"/>
              <w:suppressLineNumbers w:val="0"/>
              <w:spacing w:before="0" w:beforeAutospacing="0" w:after="0" w:afterAutospacing="0" w:line="360" w:lineRule="auto"/>
              <w:ind w:left="0" w:right="0" w:firstLine="480" w:firstLineChars="200"/>
              <w:jc w:val="both"/>
              <w:rPr>
                <w:b/>
                <w:bCs/>
                <w:lang w:val="en-US"/>
              </w:rPr>
            </w:pPr>
            <w:r>
              <w:rPr>
                <w:rFonts w:hint="eastAsia" w:ascii="Times New Roman" w:hAnsi="Times New Roman" w:eastAsia="宋体" w:cs="宋体"/>
                <w:b w:val="0"/>
                <w:bCs w:val="0"/>
                <w:kern w:val="2"/>
                <w:sz w:val="24"/>
                <w:szCs w:val="24"/>
                <w:lang w:val="en-US" w:eastAsia="zh-CN" w:bidi="ar"/>
              </w:rPr>
              <w:t>若要在夜间施工，施工单位必须在工程开工十五日以前向工程所在地县级以上地方人民政府环境保护行政主管部门申报该工程的项目名称、施工场所和期限、可能产生的环境噪声值以及所采取的环境噪声污染防治措施的情况。</w:t>
            </w:r>
          </w:p>
          <w:p>
            <w:pPr>
              <w:keepNext w:val="0"/>
              <w:keepLines w:val="0"/>
              <w:widowControl w:val="0"/>
              <w:suppressLineNumbers w:val="0"/>
              <w:spacing w:before="0" w:beforeAutospacing="0" w:after="0" w:afterAutospacing="0" w:line="360" w:lineRule="auto"/>
              <w:ind w:left="0" w:right="0" w:firstLine="482" w:firstLineChars="200"/>
              <w:jc w:val="both"/>
              <w:rPr>
                <w:b/>
                <w:bCs/>
              </w:rPr>
            </w:pPr>
            <w:r>
              <w:rPr>
                <w:rFonts w:hint="default" w:ascii="Times New Roman" w:hAnsi="Times New Roman" w:eastAsia="宋体" w:cs="Times New Roman"/>
                <w:b/>
                <w:bCs/>
                <w:kern w:val="2"/>
                <w:sz w:val="24"/>
                <w:szCs w:val="24"/>
                <w:lang w:val="en-US" w:eastAsia="zh-CN" w:bidi="ar"/>
              </w:rPr>
              <w:t>4</w:t>
            </w:r>
            <w:r>
              <w:rPr>
                <w:rFonts w:hint="eastAsia" w:ascii="Times New Roman" w:hAnsi="Times New Roman" w:eastAsia="宋体" w:cs="宋体"/>
                <w:b/>
                <w:bCs/>
                <w:kern w:val="2"/>
                <w:sz w:val="24"/>
                <w:szCs w:val="24"/>
                <w:lang w:val="en-US" w:eastAsia="zh-CN" w:bidi="ar"/>
              </w:rPr>
              <w:t>、固废污染物防治措施</w:t>
            </w:r>
          </w:p>
          <w:p>
            <w:pPr>
              <w:keepNext w:val="0"/>
              <w:keepLines w:val="0"/>
              <w:widowControl w:val="0"/>
              <w:suppressLineNumbers w:val="0"/>
              <w:spacing w:before="0" w:beforeAutospacing="0" w:after="0" w:afterAutospacing="0" w:line="360" w:lineRule="auto"/>
              <w:ind w:left="0" w:right="0" w:firstLine="480" w:firstLineChars="200"/>
              <w:jc w:val="left"/>
              <w:rPr>
                <w:rFonts w:hint="default" w:ascii="宋体" w:hAnsi="宋体" w:eastAsia="宋体"/>
                <w:color w:val="000000"/>
                <w:sz w:val="24"/>
                <w:szCs w:val="24"/>
              </w:rPr>
            </w:pPr>
            <w:r>
              <w:rPr>
                <w:rFonts w:hint="eastAsia" w:ascii="宋体" w:hAnsi="宋体"/>
                <w:color w:val="000000"/>
                <w:sz w:val="24"/>
                <w:szCs w:val="24"/>
                <w:lang w:val="en-US" w:eastAsia="zh-CN"/>
              </w:rPr>
              <w:t>弃土和废渣</w:t>
            </w:r>
            <w:r>
              <w:rPr>
                <w:rFonts w:hint="default" w:ascii="宋体" w:hAnsi="宋体" w:eastAsia="宋体"/>
                <w:color w:val="000000"/>
                <w:sz w:val="24"/>
                <w:szCs w:val="24"/>
              </w:rPr>
              <w:t>：清基弃土</w:t>
            </w:r>
            <w:r>
              <w:rPr>
                <w:rFonts w:hint="eastAsia" w:ascii="宋体" w:hAnsi="宋体"/>
                <w:color w:val="000000"/>
                <w:sz w:val="24"/>
                <w:szCs w:val="24"/>
                <w:lang w:val="en-US" w:eastAsia="zh-CN"/>
              </w:rPr>
              <w:t>随产随清，除一部分回填外，多余部分由相关部门运走统一处理</w:t>
            </w:r>
            <w:r>
              <w:rPr>
                <w:rFonts w:hint="default" w:ascii="宋体" w:hAnsi="宋体" w:eastAsia="宋体"/>
                <w:color w:val="000000"/>
                <w:sz w:val="24"/>
                <w:szCs w:val="24"/>
              </w:rPr>
              <w:t>；工程弃渣必须按指定地点堆放，可再利用废弃物送交废旧物资回收站处理，其余集中送往弃渣场，以免影响周围自然环境。</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default" w:ascii="宋体" w:hAnsi="宋体" w:eastAsia="宋体"/>
                <w:color w:val="000000"/>
                <w:sz w:val="24"/>
                <w:szCs w:val="24"/>
              </w:rPr>
              <w:t>生活废弃物：按照环境保护的要求，生活垃圾要进行集中堆放，避免垃圾散放对环境的污染。并及时清理施工现场的生活废弃物，就近运输到指定垃圾处理场进行及时处理，以消除施工人员产生的生活垃圾对周边环境带来的不利影响。</w:t>
            </w:r>
            <w:r>
              <w:rPr>
                <w:rFonts w:hint="eastAsia" w:ascii="Times New Roman" w:hAnsi="Times New Roman" w:eastAsia="宋体" w:cs="Times New Roman"/>
                <w:bCs/>
                <w:kern w:val="2"/>
                <w:sz w:val="24"/>
                <w:szCs w:val="24"/>
                <w:lang w:val="en-US" w:eastAsia="zh-CN" w:bidi="ar"/>
              </w:rPr>
              <w:t>对施工工区的生活垃圾加强管理，分片、分类设置垃圾收集箱，并委托环卫部门定期清运，对周围环境、居民生活无直接影响。</w:t>
            </w:r>
          </w:p>
          <w:p>
            <w:pPr>
              <w:keepNext w:val="0"/>
              <w:keepLines w:val="0"/>
              <w:widowControl w:val="0"/>
              <w:suppressLineNumbers w:val="0"/>
              <w:spacing w:before="0" w:beforeAutospacing="0" w:after="0" w:afterAutospacing="0" w:line="360" w:lineRule="auto"/>
              <w:ind w:left="0" w:right="0" w:firstLine="482" w:firstLineChars="200"/>
              <w:jc w:val="left"/>
              <w:rPr>
                <w:bCs/>
                <w:lang w:val="en-US"/>
              </w:rPr>
            </w:pPr>
            <w:r>
              <w:rPr>
                <w:rFonts w:hint="default" w:ascii="Times New Roman" w:hAnsi="Times New Roman" w:eastAsia="宋体" w:cs="Times New Roman"/>
                <w:b/>
                <w:bCs w:val="0"/>
                <w:kern w:val="2"/>
                <w:sz w:val="24"/>
                <w:szCs w:val="24"/>
                <w:lang w:val="en-US" w:eastAsia="zh-CN" w:bidi="ar"/>
              </w:rPr>
              <w:t>5</w:t>
            </w:r>
            <w:r>
              <w:rPr>
                <w:rFonts w:hint="eastAsia" w:ascii="Times New Roman" w:hAnsi="Times New Roman" w:eastAsia="宋体" w:cs="宋体"/>
                <w:b/>
                <w:bCs w:val="0"/>
                <w:kern w:val="2"/>
                <w:sz w:val="24"/>
                <w:szCs w:val="24"/>
                <w:lang w:val="en-US" w:eastAsia="zh-CN" w:bidi="ar"/>
              </w:rPr>
              <w:t>、生态保护措施</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宋体"/>
                <w:bCs/>
                <w:kern w:val="2"/>
                <w:sz w:val="24"/>
                <w:szCs w:val="24"/>
                <w:lang w:val="en-US" w:eastAsia="zh-CN" w:bidi="ar"/>
              </w:rPr>
            </w:pPr>
            <w:r>
              <w:rPr>
                <w:rFonts w:hint="default" w:ascii="Times New Roman" w:hAnsi="Times New Roman" w:eastAsia="宋体" w:cs="Times New Roman"/>
                <w:bCs/>
                <w:kern w:val="2"/>
                <w:sz w:val="24"/>
                <w:szCs w:val="24"/>
                <w:lang w:val="en-US" w:eastAsia="zh-CN" w:bidi="ar"/>
              </w:rPr>
              <w:t>①</w:t>
            </w:r>
            <w:r>
              <w:rPr>
                <w:rFonts w:hint="eastAsia" w:ascii="Times New Roman" w:hAnsi="Times New Roman" w:eastAsia="宋体" w:cs="宋体"/>
                <w:bCs/>
                <w:kern w:val="2"/>
                <w:sz w:val="24"/>
                <w:szCs w:val="24"/>
                <w:lang w:val="en-US" w:eastAsia="zh-CN" w:bidi="ar"/>
              </w:rPr>
              <w:t>合理安排施工规划，临时工程尽量不占土地，或少占用土地，或占用土地利用价值低的土地，划定施工范围，严格按图纸在划定的施工范围内施工，减少不必要的占地。</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宋体"/>
                <w:bCs/>
                <w:kern w:val="2"/>
                <w:sz w:val="24"/>
                <w:szCs w:val="24"/>
                <w:lang w:val="en-US" w:eastAsia="zh-CN" w:bidi="ar"/>
              </w:rPr>
            </w:pPr>
            <w:r>
              <w:rPr>
                <w:rFonts w:hint="default" w:ascii="Times New Roman" w:hAnsi="Times New Roman" w:eastAsia="宋体" w:cs="Times New Roman"/>
                <w:bCs/>
                <w:kern w:val="2"/>
                <w:sz w:val="24"/>
                <w:szCs w:val="24"/>
                <w:lang w:val="en-US" w:eastAsia="zh-CN" w:bidi="ar"/>
              </w:rPr>
              <w:t>②在管道施工中执行“分层开挖原则”，施工后进行地貌、植被恢复，以植被护土，防止或减轻水土流失。</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eastAsia" w:cs="Times New Roman"/>
                <w:bCs/>
                <w:kern w:val="2"/>
                <w:sz w:val="24"/>
                <w:szCs w:val="24"/>
                <w:lang w:val="en-US" w:eastAsia="zh-CN" w:bidi="ar"/>
              </w:rPr>
              <w:t>③</w:t>
            </w:r>
            <w:r>
              <w:rPr>
                <w:rFonts w:hint="eastAsia" w:ascii="Times New Roman" w:hAnsi="Times New Roman" w:eastAsia="宋体" w:cs="宋体"/>
                <w:bCs/>
                <w:kern w:val="2"/>
                <w:sz w:val="24"/>
                <w:szCs w:val="24"/>
                <w:lang w:val="en-US" w:eastAsia="zh-CN" w:bidi="ar"/>
              </w:rPr>
              <w:t>严格要求施工人员，科学文明施工，禁止施工人员和施工机械超出施工范围，减少对附近植被的践踏，对施工范围内必须砍伐的树木，建议尽量采用移植方法，移至它处种植。对于施工中破坏的植被，按照破坏多少补偿多少的原则进行补偿。</w:t>
            </w:r>
          </w:p>
          <w:p>
            <w:pPr>
              <w:keepNext w:val="0"/>
              <w:keepLines w:val="0"/>
              <w:widowControl w:val="0"/>
              <w:suppressLineNumbers w:val="0"/>
              <w:spacing w:before="0" w:beforeAutospacing="0" w:after="0" w:afterAutospacing="0" w:line="360" w:lineRule="auto"/>
              <w:ind w:left="0" w:right="0" w:firstLine="480" w:firstLineChars="200"/>
              <w:jc w:val="left"/>
              <w:rPr>
                <w:bCs/>
                <w:lang w:val="en-US"/>
              </w:rPr>
            </w:pPr>
            <w:r>
              <w:rPr>
                <w:rFonts w:hint="eastAsia" w:cs="Times New Roman"/>
                <w:bCs/>
                <w:kern w:val="2"/>
                <w:sz w:val="24"/>
                <w:szCs w:val="24"/>
                <w:lang w:val="en-US" w:eastAsia="zh-CN" w:bidi="ar"/>
              </w:rPr>
              <w:t>④</w:t>
            </w:r>
            <w:r>
              <w:rPr>
                <w:rFonts w:hint="eastAsia" w:ascii="Times New Roman" w:hAnsi="Times New Roman" w:eastAsia="宋体" w:cs="宋体"/>
                <w:bCs/>
                <w:kern w:val="2"/>
                <w:sz w:val="24"/>
                <w:szCs w:val="24"/>
                <w:lang w:val="en-US" w:eastAsia="zh-CN" w:bidi="ar"/>
              </w:rPr>
              <w:t>施工期范围内剥离的表土，应妥善处置，安排固定场所堆存，待工程结束后，用于沿岸两侧绿化工程。</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宋体"/>
                <w:bCs/>
                <w:kern w:val="2"/>
                <w:sz w:val="24"/>
                <w:szCs w:val="24"/>
                <w:lang w:val="en-US" w:eastAsia="zh-CN" w:bidi="ar"/>
              </w:rPr>
            </w:pPr>
            <w:r>
              <w:rPr>
                <w:rFonts w:hint="eastAsia" w:cs="Times New Roman"/>
                <w:bCs/>
                <w:kern w:val="2"/>
                <w:sz w:val="24"/>
                <w:szCs w:val="24"/>
                <w:lang w:val="en-US" w:eastAsia="zh-CN" w:bidi="ar"/>
              </w:rPr>
              <w:t>⑤</w:t>
            </w:r>
            <w:r>
              <w:rPr>
                <w:rFonts w:hint="eastAsia" w:ascii="Times New Roman" w:hAnsi="Times New Roman" w:eastAsia="宋体" w:cs="宋体"/>
                <w:bCs/>
                <w:kern w:val="2"/>
                <w:sz w:val="24"/>
                <w:szCs w:val="24"/>
                <w:lang w:val="en-US" w:eastAsia="zh-CN" w:bidi="ar"/>
              </w:rPr>
              <w:t>做好挖填土方的合理调配工作，避免在降雨期间挖填土方，以防雨水冲刷造成水土流失、污染水体。</w:t>
            </w:r>
          </w:p>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kern w:val="2"/>
                <w:sz w:val="24"/>
                <w:szCs w:val="24"/>
                <w:lang w:val="en-US" w:eastAsia="zh-CN" w:bidi="ar"/>
              </w:rPr>
            </w:pPr>
            <w:r>
              <w:rPr>
                <w:rFonts w:hint="eastAsia" w:cs="Times New Roman"/>
                <w:bCs/>
                <w:kern w:val="2"/>
                <w:sz w:val="24"/>
                <w:szCs w:val="24"/>
                <w:lang w:val="en-US" w:eastAsia="zh-CN" w:bidi="ar"/>
              </w:rPr>
              <w:t>⑥</w:t>
            </w:r>
            <w:r>
              <w:rPr>
                <w:rFonts w:hint="default" w:ascii="Times New Roman" w:hAnsi="Times New Roman" w:eastAsia="宋体" w:cs="Times New Roman"/>
                <w:bCs/>
                <w:kern w:val="2"/>
                <w:sz w:val="24"/>
                <w:szCs w:val="24"/>
                <w:lang w:val="en-US" w:eastAsia="zh-CN" w:bidi="ar"/>
              </w:rPr>
              <w:t>管道施工过程中，尽量减少开挖量，回填应按照原有的土层顺序进行。</w:t>
            </w:r>
          </w:p>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kern w:val="2"/>
                <w:sz w:val="24"/>
                <w:szCs w:val="24"/>
                <w:lang w:val="en-US" w:eastAsia="zh-CN" w:bidi="ar"/>
              </w:rPr>
            </w:pPr>
            <w:r>
              <w:rPr>
                <w:rFonts w:hint="eastAsia" w:cs="Times New Roman"/>
                <w:bCs/>
                <w:kern w:val="2"/>
                <w:sz w:val="24"/>
                <w:szCs w:val="24"/>
                <w:lang w:val="en-US" w:eastAsia="zh-CN" w:bidi="ar"/>
              </w:rPr>
              <w:t>⑦</w:t>
            </w:r>
            <w:r>
              <w:rPr>
                <w:rFonts w:hint="default" w:ascii="Times New Roman" w:hAnsi="Times New Roman" w:eastAsia="宋体" w:cs="Times New Roman"/>
                <w:bCs/>
                <w:kern w:val="2"/>
                <w:sz w:val="24"/>
                <w:szCs w:val="24"/>
                <w:lang w:val="en-US" w:eastAsia="zh-CN" w:bidi="ar"/>
              </w:rPr>
              <w:t>做好现场施工人员的宣传、教育、管理工作，严禁随意砍伐破坏施工区内外的植被、作物。</w:t>
            </w:r>
          </w:p>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kern w:val="2"/>
                <w:sz w:val="24"/>
                <w:szCs w:val="24"/>
                <w:lang w:val="en-US" w:eastAsia="zh-CN" w:bidi="ar"/>
              </w:rPr>
            </w:pPr>
            <w:r>
              <w:rPr>
                <w:rFonts w:hint="eastAsia" w:cs="Times New Roman"/>
                <w:bCs/>
                <w:kern w:val="2"/>
                <w:sz w:val="24"/>
                <w:szCs w:val="24"/>
                <w:lang w:val="en-US" w:eastAsia="zh-CN" w:bidi="ar"/>
              </w:rPr>
              <w:t>⑧</w:t>
            </w:r>
            <w:r>
              <w:rPr>
                <w:rFonts w:hint="default" w:ascii="Times New Roman" w:hAnsi="Times New Roman" w:eastAsia="宋体" w:cs="Times New Roman"/>
                <w:bCs/>
                <w:kern w:val="2"/>
                <w:sz w:val="24"/>
                <w:szCs w:val="24"/>
                <w:lang w:val="en-US" w:eastAsia="zh-CN" w:bidi="ar"/>
              </w:rPr>
              <w:t>对于施工临时占地，在施工结束后，施工单位应根据工程特点科学规划施工场地，施工临时占地应减少对绿化带的占用；非占用时要到相关部门办理审批手续，获得批准后在指定区域设置。在施工结束后及时进行生态恢复，减轻临时占地对生态环境的影响。</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宋体"/>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本工程施工期较短，采取有效的生态补偿措施后，可减少生态损失。</w:t>
            </w:r>
          </w:p>
          <w:p>
            <w:pPr>
              <w:keepNext w:val="0"/>
              <w:keepLines w:val="0"/>
              <w:widowControl w:val="0"/>
              <w:suppressLineNumbers w:val="0"/>
              <w:spacing w:before="0" w:beforeAutospacing="0" w:after="0" w:afterAutospacing="0" w:line="360" w:lineRule="auto"/>
              <w:ind w:left="0" w:right="0" w:firstLine="482" w:firstLineChars="200"/>
              <w:jc w:val="left"/>
              <w:rPr>
                <w:b/>
                <w:bCs w:val="0"/>
                <w:lang w:val="en-US"/>
              </w:rPr>
            </w:pPr>
            <w:r>
              <w:rPr>
                <w:rFonts w:hint="default" w:ascii="Times New Roman" w:hAnsi="Times New Roman" w:eastAsia="宋体" w:cs="Times New Roman"/>
                <w:b/>
                <w:bCs w:val="0"/>
                <w:kern w:val="2"/>
                <w:sz w:val="24"/>
                <w:szCs w:val="24"/>
                <w:lang w:val="en-US" w:eastAsia="zh-CN" w:bidi="ar"/>
              </w:rPr>
              <w:t>6</w:t>
            </w:r>
            <w:r>
              <w:rPr>
                <w:rFonts w:hint="eastAsia" w:ascii="Times New Roman" w:hAnsi="Times New Roman" w:eastAsia="宋体" w:cs="宋体"/>
                <w:b/>
                <w:bCs w:val="0"/>
                <w:kern w:val="2"/>
                <w:sz w:val="24"/>
                <w:szCs w:val="24"/>
                <w:lang w:val="en-US" w:eastAsia="zh-CN" w:bidi="ar"/>
              </w:rPr>
              <w:t>、水土保持措施</w:t>
            </w:r>
          </w:p>
          <w:p>
            <w:pPr>
              <w:keepNext w:val="0"/>
              <w:keepLines w:val="0"/>
              <w:widowControl w:val="0"/>
              <w:suppressLineNumbers w:val="0"/>
              <w:spacing w:before="0" w:beforeAutospacing="0" w:after="0" w:afterAutospacing="0" w:line="360" w:lineRule="auto"/>
              <w:ind w:left="0" w:right="0" w:firstLine="480" w:firstLineChars="200"/>
              <w:jc w:val="both"/>
            </w:pPr>
            <w:r>
              <w:rPr>
                <w:rFonts w:hint="eastAsia" w:ascii="Times New Roman" w:hAnsi="Times New Roman" w:eastAsia="宋体" w:cs="宋体"/>
                <w:kern w:val="2"/>
                <w:sz w:val="24"/>
                <w:szCs w:val="24"/>
                <w:lang w:val="en-US" w:eastAsia="zh-CN" w:bidi="ar"/>
              </w:rPr>
              <w:t>（</w:t>
            </w:r>
            <w:r>
              <w:rPr>
                <w:rFonts w:hint="default" w:ascii="Times New Roman" w:hAnsi="Times New Roman" w:eastAsia="宋体" w:cs="Times New Roman"/>
                <w:kern w:val="2"/>
                <w:sz w:val="24"/>
                <w:szCs w:val="24"/>
                <w:lang w:val="en-US" w:eastAsia="zh-CN" w:bidi="ar"/>
              </w:rPr>
              <w:t>1</w:t>
            </w:r>
            <w:r>
              <w:rPr>
                <w:rFonts w:hint="eastAsia" w:ascii="Times New Roman" w:hAnsi="Times New Roman" w:eastAsia="宋体" w:cs="宋体"/>
                <w:kern w:val="2"/>
                <w:sz w:val="24"/>
                <w:szCs w:val="24"/>
                <w:lang w:val="en-US" w:eastAsia="zh-CN" w:bidi="ar"/>
              </w:rPr>
              <w:t>）预防措施</w:t>
            </w:r>
          </w:p>
          <w:p>
            <w:pPr>
              <w:keepNext w:val="0"/>
              <w:keepLines w:val="0"/>
              <w:widowControl w:val="0"/>
              <w:suppressLineNumbers w:val="0"/>
              <w:spacing w:before="0" w:beforeAutospacing="0" w:after="0" w:afterAutospacing="0" w:line="360" w:lineRule="auto"/>
              <w:ind w:left="0" w:right="0" w:firstLine="480" w:firstLineChars="200"/>
              <w:jc w:val="both"/>
              <w:rPr>
                <w:sz w:val="24"/>
                <w:szCs w:val="24"/>
              </w:rPr>
            </w:pPr>
            <w:r>
              <w:rPr>
                <w:rFonts w:hint="default" w:ascii="Times New Roman" w:hAnsi="Times New Roman" w:eastAsia="宋体" w:cs="Times New Roman"/>
                <w:kern w:val="2"/>
                <w:sz w:val="24"/>
                <w:szCs w:val="24"/>
                <w:lang w:val="en-US" w:eastAsia="zh-CN" w:bidi="ar"/>
              </w:rPr>
              <w:t>①</w:t>
            </w:r>
            <w:r>
              <w:rPr>
                <w:rFonts w:hint="eastAsia" w:ascii="Times New Roman" w:hAnsi="Times New Roman" w:eastAsia="宋体" w:cs="宋体"/>
                <w:kern w:val="2"/>
                <w:sz w:val="24"/>
                <w:szCs w:val="24"/>
                <w:lang w:val="en-US" w:eastAsia="zh-CN" w:bidi="ar"/>
              </w:rPr>
              <w:t>土方工程尽量安排在非雨季施工；</w:t>
            </w:r>
          </w:p>
          <w:p>
            <w:pPr>
              <w:keepNext w:val="0"/>
              <w:keepLines w:val="0"/>
              <w:widowControl w:val="0"/>
              <w:suppressLineNumbers w:val="0"/>
              <w:spacing w:before="0" w:beforeAutospacing="0" w:after="0" w:afterAutospacing="0" w:line="360" w:lineRule="auto"/>
              <w:ind w:left="0" w:right="0" w:firstLine="480" w:firstLineChars="200"/>
              <w:jc w:val="both"/>
              <w:rPr>
                <w:sz w:val="24"/>
                <w:szCs w:val="24"/>
              </w:rPr>
            </w:pPr>
            <w:r>
              <w:rPr>
                <w:rFonts w:hint="default" w:ascii="Times New Roman" w:hAnsi="Times New Roman" w:eastAsia="宋体" w:cs="Times New Roman"/>
                <w:kern w:val="2"/>
                <w:sz w:val="24"/>
                <w:szCs w:val="24"/>
                <w:lang w:val="en-US" w:eastAsia="zh-CN" w:bidi="ar"/>
              </w:rPr>
              <w:t>②</w:t>
            </w:r>
            <w:r>
              <w:rPr>
                <w:rFonts w:hint="eastAsia" w:ascii="Times New Roman" w:hAnsi="Times New Roman" w:eastAsia="宋体" w:cs="宋体"/>
                <w:kern w:val="2"/>
                <w:sz w:val="24"/>
                <w:szCs w:val="24"/>
                <w:lang w:val="en-US" w:eastAsia="zh-CN" w:bidi="ar"/>
              </w:rPr>
              <w:t>尽量缩短开挖施工周期，工程护砌在雨季到来之前完成；</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default" w:ascii="Times New Roman" w:hAnsi="Times New Roman" w:eastAsia="宋体" w:cs="Times New Roman"/>
                <w:kern w:val="2"/>
                <w:sz w:val="24"/>
                <w:szCs w:val="24"/>
                <w:lang w:val="en-US" w:eastAsia="zh-CN" w:bidi="ar"/>
              </w:rPr>
              <w:t>③</w:t>
            </w:r>
            <w:r>
              <w:rPr>
                <w:rFonts w:hint="eastAsia" w:ascii="Times New Roman" w:hAnsi="Times New Roman" w:eastAsia="宋体" w:cs="宋体"/>
                <w:kern w:val="2"/>
                <w:sz w:val="24"/>
                <w:szCs w:val="24"/>
                <w:lang w:val="en-US" w:eastAsia="zh-CN" w:bidi="ar"/>
              </w:rPr>
              <w:t>对实施后的水土保持措施，加强管理，确保水土保持措施的防护效益。</w:t>
            </w:r>
          </w:p>
          <w:p>
            <w:pPr>
              <w:keepNext w:val="0"/>
              <w:keepLines w:val="0"/>
              <w:widowControl w:val="0"/>
              <w:numPr>
                <w:ilvl w:val="0"/>
                <w:numId w:val="7"/>
              </w:numPr>
              <w:suppressLineNumbers w:val="0"/>
              <w:spacing w:before="0" w:beforeAutospacing="0" w:after="0" w:afterAutospacing="0" w:line="360" w:lineRule="auto"/>
              <w:ind w:left="0" w:right="0" w:firstLine="482" w:firstLineChars="200"/>
              <w:jc w:val="both"/>
              <w:rPr>
                <w:rFonts w:hint="eastAsia" w:cs="宋体"/>
                <w:b/>
                <w:bCs/>
                <w:kern w:val="2"/>
                <w:sz w:val="24"/>
                <w:szCs w:val="24"/>
                <w:lang w:val="en-US" w:eastAsia="zh-CN" w:bidi="ar"/>
              </w:rPr>
            </w:pPr>
            <w:r>
              <w:rPr>
                <w:rFonts w:hint="eastAsia" w:cs="宋体"/>
                <w:b/>
                <w:bCs/>
                <w:kern w:val="2"/>
                <w:sz w:val="24"/>
                <w:szCs w:val="24"/>
                <w:lang w:val="en-US" w:eastAsia="zh-CN" w:bidi="ar"/>
              </w:rPr>
              <w:t>永久基本农田保护措施</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kern w:val="2"/>
                <w:sz w:val="24"/>
                <w:szCs w:val="24"/>
                <w:lang w:val="en-US" w:eastAsia="zh-CN" w:bidi="ar"/>
              </w:rPr>
            </w:pPr>
            <w:r>
              <w:rPr>
                <w:rFonts w:hint="eastAsia" w:ascii="Times New Roman" w:hAnsi="Times New Roman" w:eastAsia="宋体" w:cs="Times New Roman"/>
                <w:kern w:val="2"/>
                <w:sz w:val="24"/>
                <w:szCs w:val="24"/>
                <w:lang w:val="en-US" w:eastAsia="zh-CN" w:bidi="ar"/>
              </w:rPr>
              <w:t>①土方开挖</w:t>
            </w:r>
            <w:r>
              <w:rPr>
                <w:rFonts w:hint="eastAsia" w:cs="Times New Roman"/>
                <w:kern w:val="2"/>
                <w:sz w:val="24"/>
                <w:szCs w:val="24"/>
                <w:lang w:val="en-US" w:eastAsia="zh-CN" w:bidi="ar"/>
              </w:rPr>
              <w:t>避开</w:t>
            </w:r>
            <w:r>
              <w:rPr>
                <w:rFonts w:hint="eastAsia" w:ascii="Times New Roman" w:hAnsi="Times New Roman" w:eastAsia="宋体" w:cs="Times New Roman"/>
                <w:kern w:val="2"/>
                <w:sz w:val="24"/>
                <w:szCs w:val="24"/>
                <w:lang w:val="en-US" w:eastAsia="zh-CN" w:bidi="ar"/>
              </w:rPr>
              <w:t>基本农田</w:t>
            </w:r>
            <w:r>
              <w:rPr>
                <w:rFonts w:hint="eastAsia" w:cs="Times New Roman"/>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kern w:val="2"/>
                <w:sz w:val="24"/>
                <w:szCs w:val="24"/>
                <w:lang w:val="en-US" w:eastAsia="zh-CN" w:bidi="ar"/>
              </w:rPr>
            </w:pPr>
            <w:r>
              <w:rPr>
                <w:rFonts w:hint="eastAsia" w:ascii="Times New Roman" w:hAnsi="Times New Roman" w:eastAsia="宋体" w:cs="Times New Roman"/>
                <w:kern w:val="2"/>
                <w:sz w:val="24"/>
                <w:szCs w:val="24"/>
                <w:lang w:val="en-US" w:eastAsia="zh-CN" w:bidi="ar"/>
              </w:rPr>
              <w:t>②用于挖填的土方放在规定的地方，不可占用基本农田。</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kern w:val="2"/>
                <w:sz w:val="24"/>
                <w:szCs w:val="24"/>
                <w:lang w:val="en-US" w:eastAsia="zh-CN" w:bidi="ar"/>
              </w:rPr>
            </w:pPr>
            <w:r>
              <w:rPr>
                <w:rFonts w:hint="eastAsia" w:ascii="Times New Roman" w:hAnsi="Times New Roman" w:eastAsia="宋体" w:cs="Times New Roman"/>
                <w:kern w:val="2"/>
                <w:sz w:val="24"/>
                <w:szCs w:val="24"/>
                <w:lang w:val="en-US" w:eastAsia="zh-CN" w:bidi="ar"/>
              </w:rPr>
              <w:t>③尽量避免在雨季开工，以防雨水冲刷造成水土流失、污染水体。</w:t>
            </w:r>
          </w:p>
          <w:p>
            <w:pPr>
              <w:keepNext w:val="0"/>
              <w:keepLines w:val="0"/>
              <w:suppressLineNumbers w:val="0"/>
              <w:adjustRightInd w:val="0"/>
              <w:snapToGrid w:val="0"/>
              <w:spacing w:before="0" w:beforeAutospacing="0" w:after="0" w:afterAutospacing="0" w:line="360" w:lineRule="auto"/>
              <w:ind w:left="0" w:right="0" w:firstLine="482" w:firstLineChars="200"/>
              <w:rPr>
                <w:rFonts w:hint="default"/>
                <w:b/>
                <w:bCs/>
                <w:sz w:val="24"/>
                <w:lang w:val="en-US" w:eastAsia="zh-CN"/>
              </w:rPr>
            </w:pPr>
            <w:r>
              <w:rPr>
                <w:rFonts w:hint="eastAsia"/>
                <w:b/>
                <w:bCs/>
                <w:sz w:val="24"/>
                <w:lang w:val="en-US" w:eastAsia="zh-CN"/>
              </w:rPr>
              <w:t>8、风险防范措施</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sz w:val="24"/>
                <w:lang w:val="en-US" w:eastAsia="zh-CN"/>
              </w:rPr>
            </w:pPr>
            <w:r>
              <w:rPr>
                <w:rFonts w:hint="default"/>
                <w:sz w:val="24"/>
                <w:lang w:val="en-US" w:eastAsia="zh-CN"/>
              </w:rPr>
              <w:t>为了防止跑、冒、滴、漏和机械故障的突发性排油事故，应采取以下措施。</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sz w:val="24"/>
              </w:rPr>
            </w:pPr>
            <w:r>
              <w:rPr>
                <w:rFonts w:hint="default"/>
                <w:sz w:val="24"/>
              </w:rPr>
              <w:t>①可能产生油污的机械应停置在水泥地面，不能在河道边坡土地上停靠，油污滴漏后应及时用抹布抹擦，防止被雨水冲刷形成含油径流。</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sz w:val="24"/>
                <w:lang w:val="en-US" w:eastAsia="zh-CN"/>
              </w:rPr>
            </w:pPr>
            <w:r>
              <w:rPr>
                <w:rFonts w:hint="default"/>
                <w:sz w:val="24"/>
                <w:lang w:val="en-US" w:eastAsia="zh-CN"/>
              </w:rPr>
              <w:t>②每次使用前应仔细检查，遇到异常情况及时检修。</w:t>
            </w:r>
          </w:p>
          <w:p>
            <w:pPr>
              <w:keepNext w:val="0"/>
              <w:keepLines w:val="0"/>
              <w:widowControl w:val="0"/>
              <w:numPr>
                <w:ilvl w:val="0"/>
                <w:numId w:val="0"/>
              </w:numPr>
              <w:suppressLineNumbers w:val="0"/>
              <w:spacing w:before="0" w:beforeAutospacing="0" w:after="0" w:afterAutospacing="0" w:line="360" w:lineRule="auto"/>
              <w:ind w:left="0" w:right="0" w:rightChars="0" w:firstLine="480" w:firstLineChars="200"/>
              <w:jc w:val="both"/>
              <w:rPr>
                <w:rFonts w:hint="default" w:ascii="Times New Roman" w:hAnsi="Times New Roman" w:eastAsia="宋体" w:cs="Times New Roman"/>
                <w:kern w:val="2"/>
                <w:sz w:val="24"/>
                <w:szCs w:val="24"/>
                <w:lang w:val="en-US" w:eastAsia="zh-CN" w:bidi="ar"/>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8" w:hRule="atLeast"/>
          <w:jc w:val="center"/>
        </w:trPr>
        <w:tc>
          <w:tcPr>
            <w:tcW w:w="753"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bCs/>
                <w:spacing w:val="10"/>
                <w:szCs w:val="21"/>
              </w:rPr>
            </w:pPr>
            <w:r>
              <w:rPr>
                <w:rFonts w:hint="eastAsia" w:ascii="宋体" w:hAnsi="宋体" w:cs="宋体"/>
                <w:bCs/>
                <w:spacing w:val="10"/>
                <w:szCs w:val="21"/>
              </w:rPr>
              <w:t>运营期生态环境保护措施</w:t>
            </w:r>
          </w:p>
        </w:tc>
        <w:tc>
          <w:tcPr>
            <w:tcW w:w="8457" w:type="dxa"/>
          </w:tcPr>
          <w:p>
            <w:pPr>
              <w:keepNext w:val="0"/>
              <w:keepLines w:val="0"/>
              <w:widowControl w:val="0"/>
              <w:numPr>
                <w:ilvl w:val="0"/>
                <w:numId w:val="0"/>
              </w:numPr>
              <w:suppressLineNumbers w:val="0"/>
              <w:spacing w:before="0" w:beforeAutospacing="0" w:after="0" w:afterAutospacing="0" w:line="360" w:lineRule="auto"/>
              <w:ind w:left="420" w:leftChars="0" w:right="0" w:rightChars="0"/>
              <w:jc w:val="both"/>
              <w:rPr>
                <w:rFonts w:hint="default" w:ascii="Times New Roman" w:hAnsi="Times New Roman" w:eastAsia="宋体" w:cs="Times New Roman"/>
                <w:b/>
                <w:bCs/>
                <w:color w:val="000000"/>
                <w:sz w:val="24"/>
                <w:szCs w:val="24"/>
              </w:rPr>
            </w:pPr>
            <w:r>
              <w:rPr>
                <w:rFonts w:hint="eastAsia" w:cs="Times New Roman"/>
                <w:b/>
                <w:bCs/>
                <w:color w:val="000000"/>
                <w:sz w:val="24"/>
                <w:szCs w:val="24"/>
                <w:lang w:val="en-US" w:eastAsia="zh-CN"/>
              </w:rPr>
              <w:t>一、</w:t>
            </w:r>
            <w:r>
              <w:rPr>
                <w:rFonts w:hint="default" w:ascii="Times New Roman" w:hAnsi="Times New Roman" w:eastAsia="宋体" w:cs="Times New Roman"/>
                <w:b/>
                <w:bCs/>
                <w:color w:val="000000"/>
                <w:sz w:val="24"/>
                <w:szCs w:val="24"/>
              </w:rPr>
              <w:t>营运期主要大气污染为污水处理过程中产生的恶臭污染物</w:t>
            </w:r>
          </w:p>
          <w:p>
            <w:pPr>
              <w:keepNext w:val="0"/>
              <w:keepLines w:val="0"/>
              <w:widowControl w:val="0"/>
              <w:numPr>
                <w:ilvl w:val="0"/>
                <w:numId w:val="0"/>
              </w:numPr>
              <w:suppressLineNumbers w:val="0"/>
              <w:spacing w:before="0" w:beforeAutospacing="0" w:after="0" w:afterAutospacing="0" w:line="360" w:lineRule="auto"/>
              <w:ind w:left="0" w:leftChars="0" w:right="0" w:rightChars="0" w:firstLine="480" w:firstLineChars="200"/>
              <w:jc w:val="left"/>
              <w:rPr>
                <w:rFonts w:hint="default" w:cs="Times New Roman"/>
                <w:bCs/>
                <w:kern w:val="2"/>
                <w:sz w:val="24"/>
                <w:szCs w:val="24"/>
                <w:lang w:val="en-US" w:eastAsia="zh-CN" w:bidi="ar"/>
              </w:rPr>
            </w:pPr>
            <w:r>
              <w:rPr>
                <w:rFonts w:hint="default" w:cs="Times New Roman"/>
                <w:bCs/>
                <w:kern w:val="2"/>
                <w:sz w:val="24"/>
                <w:szCs w:val="24"/>
                <w:lang w:val="en-US" w:eastAsia="zh-CN" w:bidi="ar"/>
              </w:rPr>
              <w:t>本项目臭气无组织排放，格栅、调节池、厌氧池等产臭单元均为</w:t>
            </w:r>
            <w:r>
              <w:rPr>
                <w:rFonts w:hint="eastAsia" w:cs="Times New Roman"/>
                <w:bCs/>
                <w:kern w:val="2"/>
                <w:sz w:val="24"/>
                <w:szCs w:val="24"/>
                <w:lang w:val="en-US" w:eastAsia="zh-CN" w:bidi="ar"/>
              </w:rPr>
              <w:t>封闭式</w:t>
            </w:r>
            <w:r>
              <w:rPr>
                <w:rFonts w:hint="default" w:cs="Times New Roman"/>
                <w:bCs/>
                <w:kern w:val="2"/>
                <w:sz w:val="24"/>
                <w:szCs w:val="24"/>
                <w:lang w:val="en-US" w:eastAsia="zh-CN" w:bidi="ar"/>
              </w:rPr>
              <w:t>结构，</w:t>
            </w:r>
            <w:r>
              <w:rPr>
                <w:rFonts w:hint="eastAsia" w:cs="Times New Roman"/>
                <w:bCs/>
                <w:kern w:val="2"/>
                <w:sz w:val="24"/>
                <w:szCs w:val="24"/>
                <w:lang w:val="en-US" w:eastAsia="zh-CN" w:bidi="ar"/>
              </w:rPr>
              <w:t>在周边</w:t>
            </w:r>
            <w:r>
              <w:rPr>
                <w:rFonts w:hint="default" w:cs="Times New Roman"/>
                <w:bCs/>
                <w:kern w:val="2"/>
                <w:sz w:val="24"/>
                <w:szCs w:val="24"/>
                <w:lang w:val="en-US" w:eastAsia="zh-CN" w:bidi="ar"/>
              </w:rPr>
              <w:t>种植绿化；检修孔加盖封闭，加强厂界绿化，经预计恶臭污染物无组织排放满足《恶臭污染物排放标准》（GB14554-93）中二级标准限值。</w:t>
            </w:r>
          </w:p>
          <w:p>
            <w:pPr>
              <w:keepNext w:val="0"/>
              <w:keepLines w:val="0"/>
              <w:widowControl w:val="0"/>
              <w:suppressLineNumbers w:val="0"/>
              <w:spacing w:before="0" w:beforeAutospacing="0" w:after="0" w:afterAutospacing="0" w:line="360" w:lineRule="auto"/>
              <w:ind w:left="0" w:right="0" w:firstLine="482" w:firstLineChars="200"/>
              <w:jc w:val="left"/>
              <w:rPr>
                <w:rFonts w:hint="default" w:ascii="Times New Roman" w:hAnsi="Times New Roman" w:eastAsia="宋体" w:cs="Times New Roman"/>
                <w:b/>
                <w:bCs w:val="0"/>
                <w:color w:val="000000"/>
                <w:sz w:val="24"/>
                <w:szCs w:val="24"/>
                <w:lang w:val="en-US" w:eastAsia="zh-CN"/>
              </w:rPr>
            </w:pPr>
            <w:r>
              <w:rPr>
                <w:rFonts w:hint="eastAsia" w:cs="Times New Roman"/>
                <w:b/>
                <w:bCs w:val="0"/>
                <w:kern w:val="2"/>
                <w:sz w:val="24"/>
                <w:szCs w:val="24"/>
                <w:lang w:val="en-US" w:eastAsia="zh-CN" w:bidi="ar"/>
              </w:rPr>
              <w:t>二、</w:t>
            </w:r>
            <w:r>
              <w:rPr>
                <w:rFonts w:hint="eastAsia" w:cs="Times New Roman"/>
                <w:b/>
                <w:bCs w:val="0"/>
                <w:color w:val="000000"/>
                <w:sz w:val="24"/>
                <w:szCs w:val="24"/>
                <w:lang w:val="en-US" w:eastAsia="zh-CN"/>
              </w:rPr>
              <w:t>废水</w:t>
            </w:r>
          </w:p>
          <w:p>
            <w:pPr>
              <w:keepNext w:val="0"/>
              <w:keepLines w:val="0"/>
              <w:widowControl w:val="0"/>
              <w:suppressLineNumbers w:val="0"/>
              <w:spacing w:before="0" w:beforeAutospacing="0" w:after="0" w:afterAutospacing="0" w:line="360" w:lineRule="auto"/>
              <w:ind w:left="0" w:right="0" w:firstLine="480" w:firstLineChars="200"/>
              <w:jc w:val="both"/>
              <w:rPr>
                <w:rFonts w:hint="eastAsia" w:ascii="Times New Roman" w:hAnsi="Times New Roman" w:eastAsia="宋体" w:cs="宋体"/>
                <w:kern w:val="2"/>
                <w:sz w:val="24"/>
                <w:szCs w:val="24"/>
                <w:lang w:val="en-US" w:eastAsia="zh-CN" w:bidi="ar"/>
              </w:rPr>
            </w:pPr>
            <w:r>
              <w:rPr>
                <w:rFonts w:hint="default" w:ascii="Times New Roman" w:hAnsi="Times New Roman" w:eastAsia="宋体" w:cs="Times New Roman"/>
                <w:color w:val="000000"/>
                <w:sz w:val="24"/>
                <w:szCs w:val="24"/>
              </w:rPr>
              <w:t xml:space="preserve">本项目采用“格栅+调节+ </w:t>
            </w:r>
            <w:r>
              <w:rPr>
                <w:rFonts w:hint="default" w:ascii="Times New Roman" w:hAnsi="Times New Roman" w:eastAsia="宋体" w:cs="Times New Roman"/>
                <w:color w:val="000000"/>
                <w:sz w:val="24"/>
                <w:szCs w:val="24"/>
                <w:lang w:val="en-US" w:eastAsia="zh-CN"/>
              </w:rPr>
              <w:t>A/O</w:t>
            </w:r>
            <w:r>
              <w:rPr>
                <w:rFonts w:hint="default" w:ascii="Times New Roman" w:hAnsi="Times New Roman" w:eastAsia="宋体" w:cs="Times New Roman"/>
                <w:color w:val="000000"/>
                <w:sz w:val="24"/>
                <w:szCs w:val="24"/>
              </w:rPr>
              <w:t>+</w:t>
            </w:r>
            <w:r>
              <w:rPr>
                <w:rFonts w:hint="default" w:ascii="Times New Roman" w:hAnsi="Times New Roman" w:eastAsia="宋体" w:cs="Times New Roman"/>
                <w:color w:val="000000"/>
                <w:sz w:val="24"/>
                <w:szCs w:val="24"/>
                <w:lang w:val="en-US" w:eastAsia="zh-CN"/>
              </w:rPr>
              <w:t>MBR一体化污水处理设备+人工湿地</w:t>
            </w:r>
            <w:r>
              <w:rPr>
                <w:rFonts w:hint="default" w:ascii="Times New Roman" w:hAnsi="Times New Roman" w:eastAsia="宋体" w:cs="Times New Roman"/>
                <w:color w:val="000000"/>
                <w:sz w:val="24"/>
                <w:szCs w:val="24"/>
              </w:rPr>
              <w:t>”工艺，</w:t>
            </w:r>
            <w:r>
              <w:rPr>
                <w:rFonts w:hint="eastAsia" w:ascii="Times New Roman" w:hAnsi="Times New Roman" w:eastAsia="宋体" w:cs="宋体"/>
                <w:kern w:val="2"/>
                <w:sz w:val="24"/>
                <w:szCs w:val="24"/>
                <w:lang w:val="en-US" w:eastAsia="zh-CN" w:bidi="ar"/>
              </w:rPr>
              <w:t>污水设计参照《农村生活污水处理设施水污染物排放标准》-DB 32/T34</w:t>
            </w:r>
            <w:r>
              <w:rPr>
                <w:rFonts w:hint="eastAsia" w:cs="宋体"/>
                <w:kern w:val="2"/>
                <w:sz w:val="24"/>
                <w:szCs w:val="24"/>
                <w:lang w:val="en-US" w:eastAsia="zh-CN" w:bidi="ar"/>
              </w:rPr>
              <w:t>1</w:t>
            </w:r>
            <w:r>
              <w:rPr>
                <w:rFonts w:hint="eastAsia" w:ascii="Times New Roman" w:hAnsi="Times New Roman" w:eastAsia="宋体" w:cs="宋体"/>
                <w:kern w:val="2"/>
                <w:sz w:val="24"/>
                <w:szCs w:val="24"/>
                <w:lang w:val="en-US" w:eastAsia="zh-CN" w:bidi="ar"/>
              </w:rPr>
              <w:t>2-20</w:t>
            </w:r>
            <w:r>
              <w:rPr>
                <w:rFonts w:hint="eastAsia" w:cs="宋体"/>
                <w:kern w:val="2"/>
                <w:sz w:val="24"/>
                <w:szCs w:val="24"/>
                <w:lang w:val="en-US" w:eastAsia="zh-CN" w:bidi="ar"/>
              </w:rPr>
              <w:t>18</w:t>
            </w:r>
            <w:r>
              <w:rPr>
                <w:rFonts w:hint="eastAsia" w:ascii="Times New Roman" w:hAnsi="Times New Roman" w:eastAsia="宋体" w:cs="宋体"/>
                <w:kern w:val="2"/>
                <w:sz w:val="24"/>
                <w:szCs w:val="24"/>
                <w:lang w:val="en-US" w:eastAsia="zh-CN" w:bidi="ar"/>
              </w:rPr>
              <w:t>一级A标准：</w:t>
            </w:r>
          </w:p>
          <w:p>
            <w:pPr>
              <w:keepNext w:val="0"/>
              <w:keepLines w:val="0"/>
              <w:suppressLineNumbers w:val="0"/>
              <w:adjustRightInd w:val="0"/>
              <w:snapToGrid w:val="0"/>
              <w:spacing w:before="0" w:beforeAutospacing="0" w:after="0" w:afterAutospacing="0"/>
              <w:ind w:left="360" w:right="0"/>
              <w:jc w:val="center"/>
              <w:rPr>
                <w:rFonts w:hint="default" w:ascii="Times New Roman" w:hAnsi="Times New Roman" w:cs="Times New Roman"/>
                <w:b/>
                <w:bCs/>
                <w:szCs w:val="21"/>
              </w:rPr>
            </w:pPr>
            <w:r>
              <w:rPr>
                <w:rFonts w:hint="default" w:ascii="Times New Roman" w:hAnsi="Times New Roman" w:cs="Times New Roman"/>
                <w:b/>
                <w:bCs/>
                <w:szCs w:val="21"/>
              </w:rPr>
              <w:t>表</w:t>
            </w:r>
            <w:r>
              <w:rPr>
                <w:rFonts w:hint="eastAsia" w:cs="Times New Roman"/>
                <w:b/>
                <w:bCs/>
                <w:szCs w:val="21"/>
                <w:lang w:val="en-US" w:eastAsia="zh-CN"/>
              </w:rPr>
              <w:t>5</w:t>
            </w:r>
            <w:r>
              <w:rPr>
                <w:rFonts w:hint="default" w:ascii="Times New Roman" w:hAnsi="Times New Roman" w:cs="Times New Roman"/>
                <w:b/>
                <w:bCs/>
                <w:szCs w:val="21"/>
                <w:lang w:val="en-US" w:eastAsia="zh-CN"/>
              </w:rPr>
              <w:t>-</w:t>
            </w:r>
            <w:r>
              <w:rPr>
                <w:rFonts w:hint="eastAsia" w:cs="Times New Roman"/>
                <w:b/>
                <w:bCs/>
                <w:szCs w:val="21"/>
                <w:lang w:val="en-US" w:eastAsia="zh-CN"/>
              </w:rPr>
              <w:t>1</w:t>
            </w:r>
            <w:r>
              <w:rPr>
                <w:rFonts w:hint="default" w:ascii="Times New Roman" w:hAnsi="Times New Roman" w:cs="Times New Roman"/>
                <w:b/>
                <w:bCs/>
                <w:szCs w:val="21"/>
              </w:rPr>
              <w:t>设计进出水水质表</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1164"/>
              <w:gridCol w:w="1164"/>
              <w:gridCol w:w="1164"/>
              <w:gridCol w:w="1164"/>
              <w:gridCol w:w="1164"/>
              <w:gridCol w:w="1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tcPr>
                <w:p>
                  <w:pPr>
                    <w:keepNext w:val="0"/>
                    <w:keepLines w:val="0"/>
                    <w:suppressLineNumbers w:val="0"/>
                    <w:adjustRightInd w:val="0"/>
                    <w:snapToGrid w:val="0"/>
                    <w:spacing w:before="0" w:beforeAutospacing="0" w:after="0" w:afterAutospacing="0"/>
                    <w:ind w:left="0" w:right="0"/>
                    <w:jc w:val="center"/>
                    <w:rPr>
                      <w:rFonts w:ascii="宋体" w:hAnsi="宋体" w:cs="宋体"/>
                      <w:kern w:val="0"/>
                      <w:szCs w:val="21"/>
                    </w:rPr>
                  </w:pPr>
                </w:p>
              </w:tc>
              <w:tc>
                <w:tcPr>
                  <w:tcW w:w="1164" w:type="dxa"/>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COD(mg/L)</w:t>
                  </w:r>
                </w:p>
              </w:tc>
              <w:tc>
                <w:tcPr>
                  <w:tcW w:w="1164" w:type="dxa"/>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SS(mg/L)</w:t>
                  </w:r>
                </w:p>
              </w:tc>
              <w:tc>
                <w:tcPr>
                  <w:tcW w:w="1164" w:type="dxa"/>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氨氮</w:t>
                  </w:r>
                  <w:r>
                    <w:rPr>
                      <w:rFonts w:ascii="Times New Roman" w:hAnsi="Times New Roman" w:cs="Times New Roman"/>
                      <w:kern w:val="2"/>
                      <w:sz w:val="21"/>
                      <w:szCs w:val="21"/>
                    </w:rPr>
                    <w:t>(mg/L)</w:t>
                  </w:r>
                </w:p>
              </w:tc>
              <w:tc>
                <w:tcPr>
                  <w:tcW w:w="1164" w:type="dxa"/>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TP(mg/L)</w:t>
                  </w:r>
                </w:p>
              </w:tc>
              <w:tc>
                <w:tcPr>
                  <w:tcW w:w="1164" w:type="dxa"/>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pH</w:t>
                  </w:r>
                </w:p>
              </w:tc>
              <w:tc>
                <w:tcPr>
                  <w:tcW w:w="1165" w:type="dxa"/>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TN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进水水质</w:t>
                  </w:r>
                </w:p>
              </w:tc>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≤350</w:t>
                  </w:r>
                </w:p>
              </w:tc>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≤200</w:t>
                  </w:r>
                </w:p>
              </w:tc>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≤35</w:t>
                  </w:r>
                </w:p>
              </w:tc>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≤4</w:t>
                  </w:r>
                </w:p>
              </w:tc>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6~9</w:t>
                  </w:r>
                </w:p>
              </w:tc>
              <w:tc>
                <w:tcPr>
                  <w:tcW w:w="1165"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宋体" w:cs="Times New Roman"/>
                      <w:kern w:val="2"/>
                      <w:sz w:val="21"/>
                      <w:szCs w:val="21"/>
                    </w:rPr>
                    <w:t>设计出水水质</w:t>
                  </w:r>
                </w:p>
              </w:tc>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≤60</w:t>
                  </w:r>
                </w:p>
              </w:tc>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≤20</w:t>
                  </w:r>
                </w:p>
              </w:tc>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≤8</w:t>
                  </w:r>
                  <w:r>
                    <w:rPr>
                      <w:rFonts w:ascii="Times New Roman" w:hAnsi="宋体" w:cs="Times New Roman"/>
                      <w:kern w:val="2"/>
                      <w:sz w:val="21"/>
                      <w:szCs w:val="21"/>
                    </w:rPr>
                    <w:t>（</w:t>
                  </w:r>
                  <w:r>
                    <w:rPr>
                      <w:rFonts w:ascii="Times New Roman" w:hAnsi="Times New Roman" w:cs="Times New Roman"/>
                      <w:kern w:val="2"/>
                      <w:sz w:val="21"/>
                      <w:szCs w:val="21"/>
                    </w:rPr>
                    <w:t>15</w:t>
                  </w:r>
                  <w:r>
                    <w:rPr>
                      <w:rFonts w:ascii="Times New Roman" w:hAnsi="宋体" w:cs="Times New Roman"/>
                      <w:kern w:val="2"/>
                      <w:sz w:val="21"/>
                      <w:szCs w:val="21"/>
                    </w:rPr>
                    <w:t>）</w:t>
                  </w:r>
                </w:p>
              </w:tc>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≤1</w:t>
                  </w:r>
                </w:p>
              </w:tc>
              <w:tc>
                <w:tcPr>
                  <w:tcW w:w="1164"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6-9</w:t>
                  </w:r>
                </w:p>
              </w:tc>
              <w:tc>
                <w:tcPr>
                  <w:tcW w:w="1165" w:type="dxa"/>
                  <w:vAlign w:val="center"/>
                </w:tcPr>
                <w:p>
                  <w:pPr>
                    <w:pStyle w:val="18"/>
                    <w:keepNext w:val="0"/>
                    <w:keepLines w:val="0"/>
                    <w:suppressLineNumbers w:val="0"/>
                    <w:spacing w:before="0" w:beforeAutospacing="0" w:after="0" w:afterAutospacing="0"/>
                    <w:ind w:left="0" w:right="0"/>
                    <w:jc w:val="center"/>
                    <w:rPr>
                      <w:rFonts w:ascii="Times New Roman" w:hAnsi="Times New Roman" w:cs="Times New Roman"/>
                      <w:kern w:val="2"/>
                      <w:sz w:val="21"/>
                      <w:szCs w:val="21"/>
                    </w:rPr>
                  </w:pPr>
                  <w:r>
                    <w:rPr>
                      <w:rFonts w:ascii="Times New Roman" w:hAnsi="Times New Roman" w:cs="Times New Roman"/>
                      <w:kern w:val="2"/>
                      <w:sz w:val="21"/>
                      <w:szCs w:val="21"/>
                    </w:rPr>
                    <w:t>≤20</w:t>
                  </w:r>
                </w:p>
              </w:tc>
            </w:tr>
          </w:tbl>
          <w:p>
            <w:pPr>
              <w:keepNext w:val="0"/>
              <w:keepLines w:val="0"/>
              <w:widowControl w:val="0"/>
              <w:suppressLineNumbers w:val="0"/>
              <w:spacing w:before="0" w:beforeAutospacing="0" w:after="0" w:afterAutospacing="0" w:line="360" w:lineRule="auto"/>
              <w:ind w:left="0" w:right="0" w:firstLine="480" w:firstLineChars="200"/>
              <w:jc w:val="left"/>
              <w:rPr>
                <w:rFonts w:hint="eastAsia" w:cs="Times New Roman"/>
                <w:color w:val="000000"/>
                <w:sz w:val="24"/>
                <w:szCs w:val="24"/>
                <w:lang w:val="en-US" w:eastAsia="zh-CN"/>
              </w:rPr>
            </w:pPr>
          </w:p>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本项目营运期主要为生活污水，污水水质简单，经污水处理设施处理后尾水可达标排放附近河道</w:t>
            </w:r>
            <w:r>
              <w:rPr>
                <w:rFonts w:hint="eastAsia" w:cs="Times New Roman"/>
                <w:color w:val="000000"/>
                <w:sz w:val="24"/>
                <w:szCs w:val="24"/>
                <w:lang w:eastAsia="zh-CN"/>
              </w:rPr>
              <w:t>，</w:t>
            </w:r>
            <w:r>
              <w:rPr>
                <w:rFonts w:hint="eastAsia" w:cs="Times New Roman"/>
                <w:color w:val="000000"/>
                <w:sz w:val="24"/>
                <w:szCs w:val="24"/>
                <w:lang w:val="en-US" w:eastAsia="zh-CN"/>
              </w:rPr>
              <w:t>因此</w:t>
            </w:r>
            <w:r>
              <w:rPr>
                <w:rFonts w:hint="default" w:ascii="Times New Roman" w:hAnsi="Times New Roman" w:eastAsia="宋体" w:cs="Times New Roman"/>
                <w:color w:val="000000"/>
                <w:sz w:val="24"/>
                <w:szCs w:val="24"/>
              </w:rPr>
              <w:t>本项目尾水排放不会对纳污水体地表水环境造成较大影响。</w:t>
            </w:r>
          </w:p>
          <w:p>
            <w:pPr>
              <w:keepNext w:val="0"/>
              <w:keepLines w:val="0"/>
              <w:widowControl w:val="0"/>
              <w:numPr>
                <w:ilvl w:val="0"/>
                <w:numId w:val="0"/>
              </w:numPr>
              <w:suppressLineNumbers w:val="0"/>
              <w:spacing w:before="0" w:beforeAutospacing="0" w:after="0" w:afterAutospacing="0" w:line="360" w:lineRule="auto"/>
              <w:ind w:left="420" w:leftChars="0" w:right="0" w:rightChars="0"/>
              <w:jc w:val="left"/>
              <w:rPr>
                <w:rFonts w:hint="eastAsia" w:cs="Times New Roman"/>
                <w:color w:val="000000"/>
                <w:sz w:val="24"/>
                <w:szCs w:val="24"/>
                <w:lang w:val="en-US" w:eastAsia="zh-CN"/>
              </w:rPr>
            </w:pPr>
            <w:r>
              <w:rPr>
                <w:rFonts w:hint="eastAsia" w:cs="Times New Roman"/>
                <w:b/>
                <w:bCs/>
                <w:color w:val="000000"/>
                <w:sz w:val="24"/>
                <w:szCs w:val="24"/>
                <w:lang w:val="en-US" w:eastAsia="zh-CN"/>
              </w:rPr>
              <w:t>三、噪声</w:t>
            </w:r>
          </w:p>
          <w:p>
            <w:pPr>
              <w:keepNext w:val="0"/>
              <w:keepLines w:val="0"/>
              <w:widowControl w:val="0"/>
              <w:suppressLineNumbers w:val="0"/>
              <w:spacing w:before="0" w:beforeAutospacing="0" w:after="0" w:afterAutospacing="0" w:line="360" w:lineRule="auto"/>
              <w:ind w:left="0" w:right="0" w:firstLine="480" w:firstLineChars="200"/>
              <w:jc w:val="left"/>
              <w:rPr>
                <w:rFonts w:hint="eastAsia" w:cs="Times New Roman"/>
                <w:bCs/>
                <w:kern w:val="2"/>
                <w:sz w:val="24"/>
                <w:szCs w:val="24"/>
                <w:lang w:val="en-US" w:eastAsia="zh-CN" w:bidi="ar"/>
              </w:rPr>
            </w:pPr>
            <w:r>
              <w:rPr>
                <w:rFonts w:hint="eastAsia" w:cs="Times New Roman"/>
                <w:bCs/>
                <w:kern w:val="2"/>
                <w:sz w:val="24"/>
                <w:szCs w:val="24"/>
                <w:lang w:val="en-US" w:eastAsia="zh-CN" w:bidi="ar"/>
              </w:rPr>
              <w:t>污水处理设施在运行时产生的最大声量为85</w:t>
            </w:r>
            <w:r>
              <w:rPr>
                <w:rFonts w:hint="default" w:cs="Times New Roman"/>
                <w:bCs/>
                <w:kern w:val="2"/>
                <w:sz w:val="24"/>
                <w:szCs w:val="24"/>
                <w:lang w:val="en-US" w:eastAsia="zh-CN" w:bidi="ar"/>
              </w:rPr>
              <w:t>dB</w:t>
            </w:r>
            <w:r>
              <w:rPr>
                <w:rFonts w:hint="eastAsia" w:cs="Times New Roman"/>
                <w:bCs/>
                <w:kern w:val="2"/>
                <w:sz w:val="24"/>
                <w:szCs w:val="24"/>
                <w:lang w:val="en-US" w:eastAsia="zh-CN" w:bidi="ar"/>
              </w:rPr>
              <w:t>（</w:t>
            </w:r>
            <w:r>
              <w:rPr>
                <w:rFonts w:hint="default" w:cs="Times New Roman"/>
                <w:bCs/>
                <w:kern w:val="2"/>
                <w:sz w:val="24"/>
                <w:szCs w:val="24"/>
                <w:lang w:val="en-US" w:eastAsia="zh-CN" w:bidi="ar"/>
              </w:rPr>
              <w:t>A</w:t>
            </w:r>
            <w:r>
              <w:rPr>
                <w:rFonts w:hint="eastAsia" w:cs="Times New Roman"/>
                <w:bCs/>
                <w:kern w:val="2"/>
                <w:sz w:val="24"/>
                <w:szCs w:val="24"/>
                <w:lang w:val="en-US" w:eastAsia="zh-CN" w:bidi="ar"/>
              </w:rPr>
              <w:t>），噪声在传播过程中随着距离的递增、空气吸收，使其产生衰减，在污水处理设施四周种植绿化可有效削减噪声影响。</w:t>
            </w:r>
          </w:p>
          <w:p>
            <w:pPr>
              <w:keepNext w:val="0"/>
              <w:keepLines w:val="0"/>
              <w:widowControl w:val="0"/>
              <w:suppressLineNumbers w:val="0"/>
              <w:spacing w:before="0" w:beforeAutospacing="0" w:after="0" w:afterAutospacing="0" w:line="360" w:lineRule="auto"/>
              <w:ind w:left="0" w:right="0" w:firstLine="480" w:firstLineChars="200"/>
              <w:jc w:val="left"/>
              <w:rPr>
                <w:rFonts w:hint="eastAsia" w:cs="Times New Roman"/>
                <w:bCs/>
                <w:kern w:val="2"/>
                <w:sz w:val="24"/>
                <w:szCs w:val="24"/>
                <w:lang w:val="en-US" w:eastAsia="zh-CN" w:bidi="ar"/>
              </w:rPr>
            </w:pPr>
            <w:r>
              <w:rPr>
                <w:rFonts w:hint="eastAsia" w:cs="Times New Roman"/>
                <w:bCs/>
                <w:kern w:val="2"/>
                <w:sz w:val="24"/>
                <w:szCs w:val="24"/>
                <w:lang w:val="en-US" w:eastAsia="zh-CN" w:bidi="ar"/>
              </w:rPr>
              <w:t>根据建设项目噪声源和环境特征，预测过程中考虑了厂房等建筑物的屏障作用、空气吸收。</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预测模式采用《环境影响评价技术导则声环境》（</w:t>
            </w:r>
            <w:r>
              <w:rPr>
                <w:rFonts w:hint="default" w:ascii="Times New Roman" w:hAnsi="Times New Roman" w:eastAsia="宋体" w:cs="Times New Roman"/>
                <w:bCs/>
                <w:kern w:val="2"/>
                <w:sz w:val="24"/>
                <w:szCs w:val="24"/>
                <w:lang w:val="en-US" w:eastAsia="zh-CN" w:bidi="ar"/>
              </w:rPr>
              <w:t>HJ2.4-2009</w:t>
            </w:r>
            <w:r>
              <w:rPr>
                <w:rFonts w:hint="eastAsia" w:ascii="Times New Roman" w:hAnsi="Times New Roman" w:eastAsia="宋体" w:cs="Times New Roman"/>
                <w:bCs/>
                <w:kern w:val="2"/>
                <w:sz w:val="24"/>
                <w:szCs w:val="24"/>
                <w:lang w:val="en-US" w:eastAsia="zh-CN" w:bidi="ar"/>
              </w:rPr>
              <w:t>）中推荐的模型。噪声在传播过程中受到多种因素的干扰，使其产生衰减，根据建设项目噪声源和环境特征，预测过程中考虑了厂房等建筑物的屏障作用、空气吸收。预测模式采用点声源处于半自由空间的几何发散模式。</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1</w:t>
            </w:r>
            <w:r>
              <w:rPr>
                <w:rFonts w:hint="eastAsia" w:ascii="Times New Roman" w:hAnsi="Times New Roman" w:eastAsia="宋体" w:cs="Times New Roman"/>
                <w:bCs/>
                <w:kern w:val="2"/>
                <w:sz w:val="24"/>
                <w:szCs w:val="24"/>
                <w:lang w:val="en-US" w:eastAsia="zh-CN" w:bidi="ar"/>
              </w:rPr>
              <w:t>）室外点声源利用点源衰减公式</w:t>
            </w:r>
          </w:p>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kern w:val="2"/>
                <w:sz w:val="24"/>
                <w:szCs w:val="24"/>
                <w:lang w:val="en-US" w:eastAsia="zh-CN" w:bidi="ar"/>
              </w:rPr>
            </w:pPr>
            <w:r>
              <w:rPr>
                <w:rFonts w:hint="default" w:ascii="Times New Roman" w:hAnsi="Times New Roman" w:eastAsia="宋体" w:cs="Times New Roman"/>
                <w:bCs/>
                <w:kern w:val="2"/>
                <w:sz w:val="24"/>
                <w:szCs w:val="24"/>
                <w:lang w:val="en-US" w:eastAsia="zh-CN" w:bidi="ar"/>
              </w:rPr>
              <w:t>L</w:t>
            </w:r>
            <w:r>
              <w:rPr>
                <w:rFonts w:hint="eastAsia" w:ascii="Times New Roman" w:hAnsi="Times New Roman" w:eastAsia="宋体" w:cs="Times New Roman"/>
                <w:bCs/>
                <w:kern w:val="2"/>
                <w:sz w:val="24"/>
                <w:szCs w:val="24"/>
                <w:vertAlign w:val="subscript"/>
                <w:lang w:val="en-US" w:eastAsia="zh-CN" w:bidi="ar"/>
              </w:rPr>
              <w:t>A</w:t>
            </w:r>
            <w:r>
              <w:rPr>
                <w:rFonts w:hint="default" w:ascii="Times New Roman" w:hAnsi="Times New Roman" w:eastAsia="宋体" w:cs="Times New Roman"/>
                <w:bCs/>
                <w:kern w:val="2"/>
                <w:sz w:val="24"/>
                <w:szCs w:val="24"/>
                <w:lang w:val="en-US" w:eastAsia="zh-CN" w:bidi="ar"/>
              </w:rPr>
              <w:t>(</w:t>
            </w:r>
            <w:r>
              <w:rPr>
                <w:rFonts w:hint="eastAsia" w:ascii="Times New Roman" w:hAnsi="Times New Roman" w:eastAsia="宋体" w:cs="Times New Roman"/>
                <w:bCs/>
                <w:kern w:val="2"/>
                <w:sz w:val="24"/>
                <w:szCs w:val="24"/>
                <w:lang w:val="en-US" w:eastAsia="zh-CN" w:bidi="ar"/>
              </w:rPr>
              <w:t>r</w:t>
            </w:r>
            <w:r>
              <w:rPr>
                <w:rFonts w:hint="default" w:ascii="Times New Roman" w:hAnsi="Times New Roman" w:eastAsia="宋体" w:cs="Times New Roman"/>
                <w:bCs/>
                <w:kern w:val="2"/>
                <w:sz w:val="24"/>
                <w:szCs w:val="24"/>
                <w:lang w:val="en-US" w:eastAsia="zh-CN" w:bidi="ar"/>
              </w:rPr>
              <w:t>)=L</w:t>
            </w:r>
            <w:r>
              <w:rPr>
                <w:rFonts w:hint="eastAsia" w:ascii="Times New Roman" w:hAnsi="Times New Roman" w:eastAsia="宋体" w:cs="Times New Roman"/>
                <w:bCs/>
                <w:kern w:val="2"/>
                <w:sz w:val="24"/>
                <w:szCs w:val="24"/>
                <w:vertAlign w:val="subscript"/>
                <w:lang w:val="en-US" w:eastAsia="zh-CN" w:bidi="ar"/>
              </w:rPr>
              <w:t>A</w:t>
            </w:r>
            <w:r>
              <w:rPr>
                <w:rFonts w:hint="default" w:ascii="Times New Roman" w:hAnsi="Times New Roman" w:eastAsia="宋体" w:cs="Times New Roman"/>
                <w:bCs/>
                <w:kern w:val="2"/>
                <w:sz w:val="24"/>
                <w:szCs w:val="24"/>
                <w:lang w:val="en-US" w:eastAsia="zh-CN" w:bidi="ar"/>
              </w:rPr>
              <w:t>(</w:t>
            </w:r>
            <w:r>
              <w:rPr>
                <w:rFonts w:hint="eastAsia" w:ascii="Times New Roman" w:hAnsi="Times New Roman" w:eastAsia="宋体" w:cs="Times New Roman"/>
                <w:bCs/>
                <w:kern w:val="2"/>
                <w:sz w:val="24"/>
                <w:szCs w:val="24"/>
                <w:lang w:val="en-US" w:eastAsia="zh-CN" w:bidi="ar"/>
              </w:rPr>
              <w:t>r</w:t>
            </w:r>
            <w:r>
              <w:rPr>
                <w:rFonts w:hint="default" w:ascii="Times New Roman" w:hAnsi="Times New Roman" w:eastAsia="宋体" w:cs="Times New Roman"/>
                <w:bCs/>
                <w:kern w:val="2"/>
                <w:sz w:val="24"/>
                <w:szCs w:val="24"/>
                <w:vertAlign w:val="subscript"/>
                <w:lang w:val="en-US" w:eastAsia="zh-CN" w:bidi="ar"/>
              </w:rPr>
              <w:t>0</w:t>
            </w:r>
            <w:r>
              <w:rPr>
                <w:rFonts w:hint="default" w:ascii="Times New Roman" w:hAnsi="Times New Roman" w:eastAsia="宋体" w:cs="Times New Roman"/>
                <w:bCs/>
                <w:kern w:val="2"/>
                <w:sz w:val="24"/>
                <w:szCs w:val="24"/>
                <w:lang w:val="en-US" w:eastAsia="zh-CN" w:bidi="ar"/>
              </w:rPr>
              <w:t>)-20lg</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r/r</w:t>
            </w:r>
            <w:r>
              <w:rPr>
                <w:rFonts w:hint="default" w:ascii="Times New Roman" w:hAnsi="Times New Roman" w:eastAsia="宋体" w:cs="Times New Roman"/>
                <w:bCs/>
                <w:kern w:val="2"/>
                <w:sz w:val="24"/>
                <w:szCs w:val="24"/>
                <w:vertAlign w:val="subscript"/>
                <w:lang w:val="en-US" w:eastAsia="zh-CN" w:bidi="ar"/>
              </w:rPr>
              <w:t>0</w:t>
            </w:r>
            <w:r>
              <w:rPr>
                <w:rFonts w:hint="eastAsia" w:ascii="Times New Roman" w:hAnsi="Times New Roman" w:eastAsia="宋体" w:cs="Times New Roman"/>
                <w:bCs/>
                <w:kern w:val="2"/>
                <w:sz w:val="24"/>
                <w:szCs w:val="24"/>
                <w:lang w:val="en-US" w:eastAsia="zh-CN" w:bidi="ar"/>
              </w:rPr>
              <w:t>）-8</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式中</w:t>
            </w:r>
            <w:r>
              <w:rPr>
                <w:rFonts w:hint="default" w:ascii="Times New Roman" w:hAnsi="Times New Roman" w:eastAsia="宋体" w:cs="Times New Roman"/>
                <w:bCs/>
                <w:kern w:val="2"/>
                <w:sz w:val="24"/>
                <w:szCs w:val="24"/>
                <w:lang w:val="en-US" w:eastAsia="zh-CN" w:bidi="ar"/>
              </w:rPr>
              <w:t>L</w:t>
            </w:r>
            <w:r>
              <w:rPr>
                <w:rFonts w:hint="default" w:ascii="Times New Roman" w:hAnsi="Times New Roman" w:eastAsia="宋体" w:cs="Times New Roman"/>
                <w:bCs/>
                <w:kern w:val="2"/>
                <w:sz w:val="24"/>
                <w:szCs w:val="24"/>
                <w:vertAlign w:val="subscript"/>
                <w:lang w:val="en-US" w:eastAsia="zh-CN" w:bidi="ar"/>
              </w:rPr>
              <w:t>A</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r</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L</w:t>
            </w:r>
            <w:r>
              <w:rPr>
                <w:rFonts w:hint="default" w:ascii="Times New Roman" w:hAnsi="Times New Roman" w:eastAsia="宋体" w:cs="Times New Roman"/>
                <w:bCs/>
                <w:kern w:val="2"/>
                <w:sz w:val="24"/>
                <w:szCs w:val="24"/>
                <w:vertAlign w:val="subscript"/>
                <w:lang w:val="en-US" w:eastAsia="zh-CN" w:bidi="ar"/>
              </w:rPr>
              <w:t>A</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r</w:t>
            </w:r>
            <w:r>
              <w:rPr>
                <w:rFonts w:hint="default" w:ascii="Times New Roman" w:hAnsi="Times New Roman" w:eastAsia="宋体" w:cs="Times New Roman"/>
                <w:bCs/>
                <w:kern w:val="2"/>
                <w:sz w:val="24"/>
                <w:szCs w:val="24"/>
                <w:vertAlign w:val="subscript"/>
                <w:lang w:val="en-US" w:eastAsia="zh-CN" w:bidi="ar"/>
              </w:rPr>
              <w:t>0</w:t>
            </w:r>
            <w:r>
              <w:rPr>
                <w:rFonts w:hint="eastAsia" w:ascii="Times New Roman" w:hAnsi="Times New Roman" w:eastAsia="宋体" w:cs="Times New Roman"/>
                <w:bCs/>
                <w:kern w:val="2"/>
                <w:sz w:val="24"/>
                <w:szCs w:val="24"/>
                <w:lang w:val="en-US" w:eastAsia="zh-CN" w:bidi="ar"/>
              </w:rPr>
              <w:t>）分别是距声源</w:t>
            </w:r>
            <w:r>
              <w:rPr>
                <w:rFonts w:hint="default" w:ascii="Times New Roman" w:hAnsi="Times New Roman" w:eastAsia="宋体" w:cs="Times New Roman"/>
                <w:bCs/>
                <w:kern w:val="2"/>
                <w:sz w:val="24"/>
                <w:szCs w:val="24"/>
                <w:lang w:val="en-US" w:eastAsia="zh-CN" w:bidi="ar"/>
              </w:rPr>
              <w:t>r</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r</w:t>
            </w:r>
            <w:r>
              <w:rPr>
                <w:rFonts w:hint="default" w:ascii="Times New Roman" w:hAnsi="Times New Roman" w:eastAsia="宋体" w:cs="Times New Roman"/>
                <w:bCs/>
                <w:kern w:val="2"/>
                <w:sz w:val="24"/>
                <w:szCs w:val="24"/>
                <w:vertAlign w:val="subscript"/>
                <w:lang w:val="en-US" w:eastAsia="zh-CN" w:bidi="ar"/>
              </w:rPr>
              <w:t>0</w:t>
            </w:r>
            <w:r>
              <w:rPr>
                <w:rFonts w:hint="default" w:ascii="Times New Roman" w:hAnsi="Times New Roman" w:eastAsia="宋体" w:cs="Times New Roman"/>
                <w:bCs/>
                <w:kern w:val="2"/>
                <w:sz w:val="24"/>
                <w:szCs w:val="24"/>
                <w:lang w:val="en-US" w:eastAsia="zh-CN" w:bidi="ar"/>
              </w:rPr>
              <w:t xml:space="preserve"> </w:t>
            </w:r>
            <w:r>
              <w:rPr>
                <w:rFonts w:hint="eastAsia" w:ascii="Times New Roman" w:hAnsi="Times New Roman" w:eastAsia="宋体" w:cs="Times New Roman"/>
                <w:bCs/>
                <w:kern w:val="2"/>
                <w:sz w:val="24"/>
                <w:szCs w:val="24"/>
                <w:lang w:val="en-US" w:eastAsia="zh-CN" w:bidi="ar"/>
              </w:rPr>
              <w:t>处的</w:t>
            </w:r>
            <w:r>
              <w:rPr>
                <w:rFonts w:hint="default" w:ascii="Times New Roman" w:hAnsi="Times New Roman" w:eastAsia="宋体" w:cs="Times New Roman"/>
                <w:bCs/>
                <w:kern w:val="2"/>
                <w:sz w:val="24"/>
                <w:szCs w:val="24"/>
                <w:lang w:val="en-US" w:eastAsia="zh-CN" w:bidi="ar"/>
              </w:rPr>
              <w:t xml:space="preserve">A </w:t>
            </w:r>
            <w:r>
              <w:rPr>
                <w:rFonts w:hint="eastAsia" w:ascii="Times New Roman" w:hAnsi="Times New Roman" w:eastAsia="宋体" w:cs="Times New Roman"/>
                <w:bCs/>
                <w:kern w:val="2"/>
                <w:sz w:val="24"/>
                <w:szCs w:val="24"/>
                <w:lang w:val="en-US" w:eastAsia="zh-CN" w:bidi="ar"/>
              </w:rPr>
              <w:t>声级值。</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2</w:t>
            </w:r>
            <w:r>
              <w:rPr>
                <w:rFonts w:hint="eastAsia" w:ascii="Times New Roman" w:hAnsi="Times New Roman" w:eastAsia="宋体" w:cs="Times New Roman"/>
                <w:bCs/>
                <w:kern w:val="2"/>
                <w:sz w:val="24"/>
                <w:szCs w:val="24"/>
                <w:lang w:val="en-US" w:eastAsia="zh-CN" w:bidi="ar"/>
              </w:rPr>
              <w:t>）对于室内声源按下列步骤计算：</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①由类比监测取得室外靠近围护结构处的声压级</w:t>
            </w:r>
            <w:r>
              <w:rPr>
                <w:rFonts w:hint="default" w:ascii="Times New Roman" w:hAnsi="Times New Roman" w:eastAsia="宋体" w:cs="Times New Roman"/>
                <w:bCs/>
                <w:kern w:val="2"/>
                <w:sz w:val="24"/>
                <w:szCs w:val="24"/>
                <w:lang w:val="en-US" w:eastAsia="zh-CN" w:bidi="ar"/>
              </w:rPr>
              <w:t>L</w:t>
            </w:r>
            <w:r>
              <w:rPr>
                <w:rFonts w:hint="default" w:ascii="Times New Roman" w:hAnsi="Times New Roman" w:eastAsia="宋体" w:cs="Times New Roman"/>
                <w:bCs/>
                <w:kern w:val="2"/>
                <w:sz w:val="24"/>
                <w:szCs w:val="24"/>
                <w:vertAlign w:val="subscript"/>
                <w:lang w:val="en-US" w:eastAsia="zh-CN" w:bidi="ar"/>
              </w:rPr>
              <w:t>A</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r</w:t>
            </w:r>
            <w:r>
              <w:rPr>
                <w:rFonts w:hint="default" w:ascii="Times New Roman" w:hAnsi="Times New Roman" w:eastAsia="宋体" w:cs="Times New Roman"/>
                <w:bCs/>
                <w:kern w:val="2"/>
                <w:sz w:val="24"/>
                <w:szCs w:val="24"/>
                <w:vertAlign w:val="subscript"/>
                <w:lang w:val="en-US" w:eastAsia="zh-CN" w:bidi="ar"/>
              </w:rPr>
              <w:t>0</w:t>
            </w:r>
            <w:r>
              <w:rPr>
                <w:rFonts w:hint="eastAsia" w:ascii="Times New Roman" w:hAnsi="Times New Roman" w:eastAsia="宋体" w:cs="Times New Roman"/>
                <w:bCs/>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②将室外声级</w:t>
            </w:r>
            <w:r>
              <w:rPr>
                <w:rFonts w:hint="default" w:ascii="Times New Roman" w:hAnsi="Times New Roman" w:eastAsia="宋体" w:cs="Times New Roman"/>
                <w:bCs/>
                <w:kern w:val="2"/>
                <w:sz w:val="24"/>
                <w:szCs w:val="24"/>
                <w:lang w:val="en-US" w:eastAsia="zh-CN" w:bidi="ar"/>
              </w:rPr>
              <w:t>L</w:t>
            </w:r>
            <w:r>
              <w:rPr>
                <w:rFonts w:hint="default" w:ascii="Times New Roman" w:hAnsi="Times New Roman" w:eastAsia="宋体" w:cs="Times New Roman"/>
                <w:bCs/>
                <w:kern w:val="2"/>
                <w:sz w:val="24"/>
                <w:szCs w:val="24"/>
                <w:vertAlign w:val="subscript"/>
                <w:lang w:val="en-US" w:eastAsia="zh-CN" w:bidi="ar"/>
              </w:rPr>
              <w:t>A</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r</w:t>
            </w:r>
            <w:r>
              <w:rPr>
                <w:rFonts w:hint="default" w:ascii="Times New Roman" w:hAnsi="Times New Roman" w:eastAsia="宋体" w:cs="Times New Roman"/>
                <w:bCs/>
                <w:kern w:val="2"/>
                <w:sz w:val="24"/>
                <w:szCs w:val="24"/>
                <w:vertAlign w:val="subscript"/>
                <w:lang w:val="en-US" w:eastAsia="zh-CN" w:bidi="ar"/>
              </w:rPr>
              <w:t>0</w:t>
            </w:r>
            <w:r>
              <w:rPr>
                <w:rFonts w:hint="eastAsia" w:ascii="Times New Roman" w:hAnsi="Times New Roman" w:eastAsia="宋体" w:cs="Times New Roman"/>
                <w:bCs/>
                <w:kern w:val="2"/>
                <w:sz w:val="24"/>
                <w:szCs w:val="24"/>
                <w:lang w:val="en-US" w:eastAsia="zh-CN" w:bidi="ar"/>
              </w:rPr>
              <w:t>）和透声面积换算成等效的室外声源。计算出等效源</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的声功率级：</w:t>
            </w:r>
          </w:p>
          <w:p>
            <w:pPr>
              <w:keepNext w:val="0"/>
              <w:keepLines w:val="0"/>
              <w:widowControl w:val="0"/>
              <w:suppressLineNumbers w:val="0"/>
              <w:spacing w:before="0" w:beforeAutospacing="0" w:after="0" w:afterAutospacing="0" w:line="360" w:lineRule="auto"/>
              <w:ind w:left="0" w:right="0" w:firstLine="480" w:firstLineChars="200"/>
              <w:jc w:val="center"/>
              <w:rPr>
                <w:rFonts w:hint="eastAsia" w:ascii="Times New Roman" w:hAnsi="Times New Roman" w:eastAsia="宋体" w:cs="Times New Roman"/>
                <w:bCs/>
                <w:kern w:val="2"/>
                <w:sz w:val="24"/>
                <w:szCs w:val="24"/>
                <w:lang w:val="en-US" w:eastAsia="zh-CN" w:bidi="ar"/>
              </w:rPr>
            </w:pPr>
            <w:r>
              <w:rPr>
                <w:rFonts w:hint="default" w:ascii="Times New Roman" w:hAnsi="Times New Roman" w:eastAsia="宋体" w:cs="Times New Roman"/>
                <w:bCs/>
                <w:kern w:val="2"/>
                <w:sz w:val="24"/>
                <w:szCs w:val="24"/>
                <w:lang w:val="en-US" w:eastAsia="zh-CN" w:bidi="ar"/>
              </w:rPr>
              <w:t>L</w:t>
            </w:r>
            <w:r>
              <w:rPr>
                <w:rFonts w:hint="eastAsia" w:ascii="Times New Roman" w:hAnsi="Times New Roman" w:eastAsia="宋体" w:cs="Times New Roman"/>
                <w:bCs/>
                <w:kern w:val="2"/>
                <w:sz w:val="24"/>
                <w:szCs w:val="24"/>
                <w:vertAlign w:val="subscript"/>
                <w:lang w:val="en-US" w:eastAsia="zh-CN" w:bidi="ar"/>
              </w:rPr>
              <w:t>W</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L</w:t>
            </w:r>
            <w:r>
              <w:rPr>
                <w:rFonts w:hint="eastAsia" w:ascii="Times New Roman" w:hAnsi="Times New Roman" w:eastAsia="宋体" w:cs="Times New Roman"/>
                <w:bCs/>
                <w:kern w:val="2"/>
                <w:sz w:val="24"/>
                <w:szCs w:val="24"/>
                <w:vertAlign w:val="subscript"/>
                <w:lang w:val="en-US" w:eastAsia="zh-CN" w:bidi="ar"/>
              </w:rPr>
              <w:t>A</w:t>
            </w:r>
            <w:r>
              <w:rPr>
                <w:rFonts w:hint="eastAsia" w:cs="Times New Roman"/>
                <w:bCs/>
                <w:kern w:val="2"/>
                <w:sz w:val="24"/>
                <w:szCs w:val="24"/>
                <w:vertAlign w:val="baseline"/>
                <w:lang w:val="en-US" w:eastAsia="zh-CN" w:bidi="ar"/>
              </w:rPr>
              <w:t>（</w:t>
            </w:r>
            <w:r>
              <w:rPr>
                <w:rFonts w:hint="default" w:ascii="Times New Roman" w:hAnsi="Times New Roman" w:eastAsia="宋体" w:cs="Times New Roman"/>
                <w:bCs/>
                <w:kern w:val="2"/>
                <w:sz w:val="24"/>
                <w:szCs w:val="24"/>
                <w:lang w:val="en-US" w:eastAsia="zh-CN" w:bidi="ar"/>
              </w:rPr>
              <w:t>r</w:t>
            </w:r>
            <w:r>
              <w:rPr>
                <w:rFonts w:hint="eastAsia" w:ascii="Times New Roman" w:hAnsi="Times New Roman" w:eastAsia="宋体" w:cs="Times New Roman"/>
                <w:bCs/>
                <w:kern w:val="2"/>
                <w:sz w:val="24"/>
                <w:szCs w:val="24"/>
                <w:vertAlign w:val="subscript"/>
                <w:lang w:val="en-US" w:eastAsia="zh-CN" w:bidi="ar"/>
              </w:rPr>
              <w:t>0</w:t>
            </w:r>
            <w:r>
              <w:rPr>
                <w:rFonts w:hint="eastAsia" w:cs="Times New Roman"/>
                <w:bCs/>
                <w:kern w:val="2"/>
                <w:sz w:val="24"/>
                <w:szCs w:val="24"/>
                <w:lang w:val="en-US" w:eastAsia="zh-CN" w:bidi="ar"/>
              </w:rPr>
              <w:t>）</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 xml:space="preserve"> 10lg</w:t>
            </w:r>
            <w:r>
              <w:rPr>
                <w:rFonts w:hint="eastAsia" w:ascii="Times New Roman" w:hAnsi="Times New Roman" w:eastAsia="宋体" w:cs="Times New Roman"/>
                <w:bCs/>
                <w:kern w:val="2"/>
                <w:sz w:val="24"/>
                <w:szCs w:val="24"/>
                <w:lang w:val="en-US" w:eastAsia="zh-CN" w:bidi="ar"/>
              </w:rPr>
              <w:t>S</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式中</w:t>
            </w:r>
            <w:r>
              <w:rPr>
                <w:rFonts w:hint="default" w:ascii="Times New Roman" w:hAnsi="Times New Roman" w:eastAsia="宋体" w:cs="Times New Roman"/>
                <w:bCs/>
                <w:kern w:val="2"/>
                <w:sz w:val="24"/>
                <w:szCs w:val="24"/>
                <w:lang w:val="en-US" w:eastAsia="zh-CN" w:bidi="ar"/>
              </w:rPr>
              <w:t xml:space="preserve">S </w:t>
            </w:r>
            <w:r>
              <w:rPr>
                <w:rFonts w:hint="eastAsia" w:ascii="Times New Roman" w:hAnsi="Times New Roman" w:eastAsia="宋体" w:cs="Times New Roman"/>
                <w:bCs/>
                <w:kern w:val="2"/>
                <w:sz w:val="24"/>
                <w:szCs w:val="24"/>
                <w:lang w:val="en-US" w:eastAsia="zh-CN" w:bidi="ar"/>
              </w:rPr>
              <w:t>为透声面积。</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③用下式计算出等效室外声源在预测点的声压级。</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default" w:ascii="Times New Roman" w:hAnsi="Times New Roman" w:eastAsia="宋体" w:cs="Times New Roman"/>
                <w:bCs/>
                <w:kern w:val="2"/>
                <w:sz w:val="24"/>
                <w:szCs w:val="24"/>
                <w:lang w:val="en-US" w:eastAsia="zh-CN" w:bidi="ar"/>
              </w:rPr>
              <w:t>L</w:t>
            </w:r>
            <w:r>
              <w:rPr>
                <w:rFonts w:hint="eastAsia" w:ascii="Times New Roman" w:hAnsi="Times New Roman" w:eastAsia="宋体" w:cs="Times New Roman"/>
                <w:bCs/>
                <w:kern w:val="2"/>
                <w:sz w:val="24"/>
                <w:szCs w:val="24"/>
                <w:vertAlign w:val="subscript"/>
                <w:lang w:val="en-US" w:eastAsia="zh-CN" w:bidi="ar"/>
              </w:rPr>
              <w:t>A</w:t>
            </w:r>
            <w:r>
              <w:rPr>
                <w:rFonts w:hint="default" w:ascii="Times New Roman" w:hAnsi="Times New Roman" w:eastAsia="宋体" w:cs="Times New Roman"/>
                <w:bCs/>
                <w:kern w:val="2"/>
                <w:sz w:val="24"/>
                <w:szCs w:val="24"/>
                <w:lang w:val="en-US" w:eastAsia="zh-CN" w:bidi="ar"/>
              </w:rPr>
              <w:t>(</w:t>
            </w:r>
            <w:r>
              <w:rPr>
                <w:rFonts w:hint="eastAsia" w:ascii="Times New Roman" w:hAnsi="Times New Roman" w:eastAsia="宋体" w:cs="Times New Roman"/>
                <w:bCs/>
                <w:kern w:val="2"/>
                <w:sz w:val="24"/>
                <w:szCs w:val="24"/>
                <w:lang w:val="en-US" w:eastAsia="zh-CN" w:bidi="ar"/>
              </w:rPr>
              <w:t>r</w:t>
            </w:r>
            <w:r>
              <w:rPr>
                <w:rFonts w:hint="default" w:ascii="Times New Roman" w:hAnsi="Times New Roman" w:eastAsia="宋体" w:cs="Times New Roman"/>
                <w:bCs/>
                <w:kern w:val="2"/>
                <w:sz w:val="24"/>
                <w:szCs w:val="24"/>
                <w:lang w:val="en-US" w:eastAsia="zh-CN" w:bidi="ar"/>
              </w:rPr>
              <w:t>)=</w:t>
            </w:r>
            <w:r>
              <w:rPr>
                <w:rFonts w:hint="eastAsia" w:ascii="Times New Roman" w:hAnsi="Times New Roman" w:eastAsia="宋体" w:cs="Times New Roman"/>
                <w:bCs/>
                <w:kern w:val="2"/>
                <w:sz w:val="24"/>
                <w:szCs w:val="24"/>
                <w:lang w:val="en-US" w:eastAsia="zh-CN" w:bidi="ar"/>
              </w:rPr>
              <w:t>L</w:t>
            </w:r>
            <w:r>
              <w:rPr>
                <w:rFonts w:hint="eastAsia" w:ascii="Times New Roman" w:hAnsi="Times New Roman" w:eastAsia="宋体" w:cs="Times New Roman"/>
                <w:bCs/>
                <w:kern w:val="2"/>
                <w:sz w:val="24"/>
                <w:szCs w:val="24"/>
                <w:vertAlign w:val="subscript"/>
                <w:lang w:val="en-US" w:eastAsia="zh-CN" w:bidi="ar"/>
              </w:rPr>
              <w:t>W</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20lg</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r</w:t>
            </w:r>
            <w:r>
              <w:rPr>
                <w:rFonts w:hint="default" w:ascii="Times New Roman" w:hAnsi="Times New Roman" w:eastAsia="宋体" w:cs="Times New Roman"/>
                <w:bCs/>
                <w:kern w:val="2"/>
                <w:sz w:val="24"/>
                <w:szCs w:val="24"/>
                <w:vertAlign w:val="subscript"/>
                <w:lang w:val="en-US" w:eastAsia="zh-CN" w:bidi="ar"/>
              </w:rPr>
              <w:t>0</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20lg</w:t>
            </w:r>
            <w:r>
              <w:rPr>
                <w:rFonts w:hint="eastAsia" w:ascii="Times New Roman" w:hAnsi="Times New Roman" w:eastAsia="宋体" w:cs="Times New Roman"/>
                <w:bCs/>
                <w:kern w:val="2"/>
                <w:sz w:val="24"/>
                <w:szCs w:val="24"/>
                <w:lang w:val="en-US" w:eastAsia="zh-CN" w:bidi="ar"/>
              </w:rPr>
              <w:t>（</w:t>
            </w:r>
            <w:r>
              <w:rPr>
                <w:rFonts w:hint="default" w:ascii="Times New Roman" w:hAnsi="Times New Roman" w:eastAsia="宋体" w:cs="Times New Roman"/>
                <w:bCs/>
                <w:kern w:val="2"/>
                <w:sz w:val="24"/>
                <w:szCs w:val="24"/>
                <w:lang w:val="en-US" w:eastAsia="zh-CN" w:bidi="ar"/>
              </w:rPr>
              <w:t>r/r</w:t>
            </w:r>
            <w:r>
              <w:rPr>
                <w:rFonts w:hint="default" w:ascii="Times New Roman" w:hAnsi="Times New Roman" w:eastAsia="宋体" w:cs="Times New Roman"/>
                <w:bCs/>
                <w:kern w:val="2"/>
                <w:sz w:val="24"/>
                <w:szCs w:val="24"/>
                <w:vertAlign w:val="subscript"/>
                <w:lang w:val="en-US" w:eastAsia="zh-CN" w:bidi="ar"/>
              </w:rPr>
              <w:t>0</w:t>
            </w:r>
            <w:r>
              <w:rPr>
                <w:rFonts w:hint="eastAsia" w:ascii="Times New Roman" w:hAnsi="Times New Roman" w:eastAsia="宋体" w:cs="Times New Roman"/>
                <w:bCs/>
                <w:kern w:val="2"/>
                <w:sz w:val="24"/>
                <w:szCs w:val="24"/>
                <w:lang w:val="en-US" w:eastAsia="zh-CN" w:bidi="ar"/>
              </w:rPr>
              <w:t>）-8</w:t>
            </w:r>
          </w:p>
          <w:p>
            <w:pPr>
              <w:keepNext w:val="0"/>
              <w:keepLines w:val="0"/>
              <w:widowControl w:val="0"/>
              <w:suppressLineNumbers w:val="0"/>
              <w:spacing w:before="0" w:beforeAutospacing="0" w:after="0" w:afterAutospacing="0" w:line="360" w:lineRule="auto"/>
              <w:ind w:left="0" w:right="0" w:firstLine="480" w:firstLineChars="200"/>
              <w:jc w:val="left"/>
              <w:rPr>
                <w:rFonts w:hint="eastAsia" w:ascii="Times New Roman" w:hAnsi="Times New Roman" w:eastAsia="宋体"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根据以上预测方法，以现状监测结果最大值作为最大背景值，预测本项目完成后距离</w:t>
            </w:r>
            <w:r>
              <w:rPr>
                <w:rFonts w:hint="eastAsia" w:cs="Times New Roman"/>
                <w:bCs/>
                <w:kern w:val="2"/>
                <w:sz w:val="24"/>
                <w:szCs w:val="24"/>
                <w:lang w:val="en-US" w:eastAsia="zh-CN" w:bidi="ar"/>
              </w:rPr>
              <w:t>污水测量设施</w:t>
            </w:r>
            <w:r>
              <w:rPr>
                <w:rFonts w:hint="eastAsia" w:ascii="Times New Roman" w:hAnsi="Times New Roman" w:eastAsia="宋体" w:cs="Times New Roman"/>
                <w:bCs/>
                <w:kern w:val="2"/>
                <w:sz w:val="24"/>
                <w:szCs w:val="24"/>
                <w:lang w:val="en-US" w:eastAsia="zh-CN" w:bidi="ar"/>
              </w:rPr>
              <w:t>较近监测点的噪声级。建成后各厂界环境噪声预测值见表</w:t>
            </w:r>
            <w:r>
              <w:rPr>
                <w:rFonts w:hint="eastAsia" w:cs="Times New Roman"/>
                <w:bCs/>
                <w:kern w:val="2"/>
                <w:sz w:val="24"/>
                <w:szCs w:val="24"/>
                <w:lang w:val="en-US" w:eastAsia="zh-CN" w:bidi="ar"/>
              </w:rPr>
              <w:t>5-2</w:t>
            </w:r>
            <w:r>
              <w:rPr>
                <w:rFonts w:hint="eastAsia" w:ascii="Times New Roman" w:hAnsi="Times New Roman" w:eastAsia="宋体" w:cs="Times New Roman"/>
                <w:bCs/>
                <w:kern w:val="2"/>
                <w:sz w:val="24"/>
                <w:szCs w:val="24"/>
                <w:lang w:val="en-US" w:eastAsia="zh-CN" w:bidi="ar"/>
              </w:rPr>
              <w:t>。</w:t>
            </w:r>
          </w:p>
          <w:p>
            <w:pPr>
              <w:keepNext w:val="0"/>
              <w:keepLines w:val="0"/>
              <w:widowControl w:val="0"/>
              <w:suppressLineNumbers w:val="0"/>
              <w:spacing w:before="0" w:beforeAutospacing="0" w:after="0" w:afterAutospacing="0" w:line="360" w:lineRule="auto"/>
              <w:ind w:left="0" w:right="0" w:firstLine="422" w:firstLineChars="200"/>
              <w:jc w:val="center"/>
              <w:rPr>
                <w:rFonts w:hint="default" w:ascii="Times New Roman" w:hAnsi="Times New Roman" w:eastAsia="宋体" w:cs="Times New Roman"/>
                <w:b/>
                <w:bCs w:val="0"/>
                <w:kern w:val="2"/>
                <w:sz w:val="21"/>
                <w:szCs w:val="21"/>
                <w:lang w:val="en-US" w:eastAsia="zh-CN" w:bidi="ar"/>
              </w:rPr>
            </w:pPr>
            <w:r>
              <w:rPr>
                <w:rFonts w:hint="eastAsia" w:ascii="Times New Roman" w:hAnsi="Times New Roman" w:eastAsia="宋体" w:cs="Times New Roman"/>
                <w:b/>
                <w:bCs w:val="0"/>
                <w:kern w:val="2"/>
                <w:sz w:val="21"/>
                <w:szCs w:val="21"/>
                <w:lang w:val="en-US" w:eastAsia="zh-CN" w:bidi="ar"/>
              </w:rPr>
              <w:t>表</w:t>
            </w:r>
            <w:r>
              <w:rPr>
                <w:rFonts w:hint="eastAsia" w:cs="Times New Roman"/>
                <w:b/>
                <w:bCs w:val="0"/>
                <w:kern w:val="2"/>
                <w:sz w:val="21"/>
                <w:szCs w:val="21"/>
                <w:lang w:val="en-US" w:eastAsia="zh-CN" w:bidi="ar"/>
              </w:rPr>
              <w:t>5</w:t>
            </w:r>
            <w:r>
              <w:rPr>
                <w:rFonts w:hint="default" w:ascii="Times New Roman" w:hAnsi="Times New Roman" w:eastAsia="宋体" w:cs="Times New Roman"/>
                <w:b/>
                <w:bCs w:val="0"/>
                <w:kern w:val="2"/>
                <w:sz w:val="21"/>
                <w:szCs w:val="21"/>
                <w:lang w:val="en-US" w:eastAsia="zh-CN" w:bidi="ar"/>
              </w:rPr>
              <w:t>-</w:t>
            </w:r>
            <w:r>
              <w:rPr>
                <w:rFonts w:hint="eastAsia" w:cs="Times New Roman"/>
                <w:b/>
                <w:bCs w:val="0"/>
                <w:kern w:val="2"/>
                <w:sz w:val="21"/>
                <w:szCs w:val="21"/>
                <w:lang w:val="en-US" w:eastAsia="zh-CN" w:bidi="ar"/>
              </w:rPr>
              <w:t>2</w:t>
            </w:r>
            <w:r>
              <w:rPr>
                <w:rFonts w:hint="default" w:ascii="Times New Roman" w:hAnsi="Times New Roman" w:eastAsia="宋体" w:cs="Times New Roman"/>
                <w:b/>
                <w:bCs w:val="0"/>
                <w:kern w:val="2"/>
                <w:sz w:val="21"/>
                <w:szCs w:val="21"/>
                <w:lang w:val="en-US" w:eastAsia="zh-CN" w:bidi="ar"/>
              </w:rPr>
              <w:t xml:space="preserve"> </w:t>
            </w:r>
            <w:r>
              <w:rPr>
                <w:rFonts w:hint="eastAsia" w:ascii="Times New Roman" w:hAnsi="Times New Roman" w:eastAsia="宋体" w:cs="Times New Roman"/>
                <w:b/>
                <w:bCs w:val="0"/>
                <w:kern w:val="2"/>
                <w:sz w:val="21"/>
                <w:szCs w:val="21"/>
                <w:lang w:val="en-US" w:eastAsia="zh-CN" w:bidi="ar"/>
              </w:rPr>
              <w:t>本项目噪声</w:t>
            </w:r>
            <w:r>
              <w:rPr>
                <w:rFonts w:hint="eastAsia" w:cs="Times New Roman"/>
                <w:b/>
                <w:bCs w:val="0"/>
                <w:kern w:val="2"/>
                <w:sz w:val="21"/>
                <w:szCs w:val="21"/>
                <w:lang w:val="en-US" w:eastAsia="zh-CN" w:bidi="ar"/>
              </w:rPr>
              <w:t>影响预测</w:t>
            </w:r>
          </w:p>
          <w:tbl>
            <w:tblPr>
              <w:tblStyle w:val="14"/>
              <w:tblW w:w="73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0"/>
              <w:gridCol w:w="782"/>
              <w:gridCol w:w="1531"/>
              <w:gridCol w:w="920"/>
              <w:gridCol w:w="1097"/>
              <w:gridCol w:w="931"/>
              <w:gridCol w:w="1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1742" w:type="dxa"/>
                  <w:gridSpan w:val="2"/>
                  <w:vAlign w:val="bottom"/>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监测点</w:t>
                  </w:r>
                </w:p>
              </w:tc>
              <w:tc>
                <w:tcPr>
                  <w:tcW w:w="1531" w:type="dxa"/>
                  <w:vAlign w:val="bottom"/>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本项目贡献值</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背景值</w:t>
                  </w:r>
                </w:p>
              </w:tc>
              <w:tc>
                <w:tcPr>
                  <w:tcW w:w="1097" w:type="dxa"/>
                  <w:vAlign w:val="bottom"/>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预测值</w:t>
                  </w:r>
                </w:p>
              </w:tc>
              <w:tc>
                <w:tcPr>
                  <w:tcW w:w="931"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标准值</w:t>
                  </w:r>
                </w:p>
              </w:tc>
              <w:tc>
                <w:tcPr>
                  <w:tcW w:w="1086"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60" w:type="dxa"/>
                  <w:vMerge w:val="restart"/>
                  <w:vAlign w:val="center"/>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夏塘村</w:t>
                  </w:r>
                </w:p>
              </w:tc>
              <w:tc>
                <w:tcPr>
                  <w:tcW w:w="782" w:type="dxa"/>
                  <w:vAlign w:val="bottom"/>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ascii="Times New Roman" w:hAnsi="Times New Roman" w:eastAsia="宋体" w:cs="Times New Roman"/>
                      <w:bCs/>
                      <w:kern w:val="2"/>
                      <w:sz w:val="21"/>
                      <w:szCs w:val="21"/>
                      <w:lang w:val="en-US" w:eastAsia="zh-CN" w:bidi="ar"/>
                    </w:rPr>
                  </w:pPr>
                  <w:r>
                    <w:rPr>
                      <w:rFonts w:hint="eastAsia" w:cs="Times New Roman"/>
                      <w:bCs/>
                      <w:kern w:val="2"/>
                      <w:sz w:val="21"/>
                      <w:szCs w:val="21"/>
                      <w:lang w:val="en-US" w:eastAsia="zh-CN" w:bidi="ar"/>
                    </w:rPr>
                    <w:t>52.3</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52.4</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default" w:cs="Times New Roman"/>
                      <w:bCs/>
                      <w:kern w:val="2"/>
                      <w:sz w:val="21"/>
                      <w:szCs w:val="21"/>
                      <w:lang w:val="en-US" w:eastAsia="zh-CN" w:bidi="ar"/>
                    </w:rPr>
                  </w:pPr>
                  <w:r>
                    <w:rPr>
                      <w:rFonts w:hint="eastAsia"/>
                      <w:sz w:val="21"/>
                    </w:rPr>
                    <w:t>55</w:t>
                  </w:r>
                </w:p>
              </w:tc>
              <w:tc>
                <w:tcPr>
                  <w:tcW w:w="1086" w:type="dxa"/>
                  <w:vAlign w:val="center"/>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43.1</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43.8</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default" w:cs="Times New Roman"/>
                      <w:bCs/>
                      <w:kern w:val="2"/>
                      <w:sz w:val="21"/>
                      <w:szCs w:val="21"/>
                      <w:lang w:val="en-US" w:eastAsia="zh-CN" w:bidi="ar"/>
                    </w:rPr>
                  </w:pPr>
                  <w:r>
                    <w:rPr>
                      <w:rFonts w:hint="eastAsia"/>
                      <w:sz w:val="21"/>
                    </w:rPr>
                    <w:t>45</w:t>
                  </w:r>
                </w:p>
              </w:tc>
              <w:tc>
                <w:tcPr>
                  <w:tcW w:w="1086" w:type="dxa"/>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三汪塘村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54.0</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54.1</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ascii="Times New Roman" w:hAnsi="Times New Roman" w:eastAsia="宋体" w:cs="Times New Roman"/>
                      <w:kern w:val="2"/>
                      <w:sz w:val="21"/>
                      <w:szCs w:val="21"/>
                      <w:lang w:val="en-US" w:eastAsia="zh-CN" w:bidi="ar-SA"/>
                    </w:rPr>
                  </w:pPr>
                  <w:r>
                    <w:rPr>
                      <w:rFonts w:hint="eastAsia"/>
                      <w:sz w:val="21"/>
                    </w:rPr>
                    <w:t>60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44.7</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45.2</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ascii="Times New Roman" w:hAnsi="Times New Roman" w:eastAsia="宋体" w:cs="Times New Roman"/>
                      <w:kern w:val="2"/>
                      <w:sz w:val="21"/>
                      <w:szCs w:val="21"/>
                      <w:lang w:val="en-US" w:eastAsia="zh-CN" w:bidi="ar-SA"/>
                    </w:rPr>
                  </w:pPr>
                  <w:r>
                    <w:rPr>
                      <w:rFonts w:hint="eastAsia"/>
                      <w:sz w:val="21"/>
                    </w:rPr>
                    <w:t>50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960" w:type="dxa"/>
                  <w:vMerge w:val="restart"/>
                  <w:vAlign w:val="center"/>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大麦村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52.6</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52.7</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44.4</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44.9</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45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kern w:val="2"/>
                      <w:sz w:val="21"/>
                      <w:szCs w:val="21"/>
                    </w:rPr>
                    <w:t>庄只村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52.1</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52.2</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43.7</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44.3</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45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kern w:val="2"/>
                      <w:sz w:val="21"/>
                      <w:szCs w:val="21"/>
                    </w:rPr>
                    <w:t>大沟坝村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52.1</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52.2</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41.6</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42.6</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45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kern w:val="2"/>
                      <w:sz w:val="21"/>
                      <w:szCs w:val="21"/>
                    </w:rPr>
                    <w:t>周东村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53.4</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53.5</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920" w:type="dxa"/>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41.7</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42.6</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45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kern w:val="2"/>
                      <w:sz w:val="21"/>
                      <w:szCs w:val="21"/>
                    </w:rPr>
                    <w:t>周西村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52.6</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52.7</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43.7</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44.3</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45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kern w:val="2"/>
                      <w:sz w:val="21"/>
                      <w:szCs w:val="21"/>
                    </w:rPr>
                    <w:t>羊庄</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53.1</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53.2</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42.9</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43.6</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45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kern w:val="2"/>
                      <w:sz w:val="21"/>
                      <w:szCs w:val="21"/>
                    </w:rPr>
                    <w:t>王家村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53.5</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53.6</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60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42.4</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43.2</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kern w:val="2"/>
                      <w:sz w:val="21"/>
                      <w:szCs w:val="21"/>
                    </w:rPr>
                    <w:t>黄杨村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54.0</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54.1</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60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45.2</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45.6</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kern w:val="2"/>
                      <w:sz w:val="21"/>
                      <w:szCs w:val="21"/>
                    </w:rPr>
                    <w:t>桥口村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52.8</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52.9</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60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42.3</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43.1</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pStyle w:val="18"/>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cs="Times New Roman"/>
                      <w:kern w:val="2"/>
                      <w:sz w:val="21"/>
                      <w:szCs w:val="21"/>
                    </w:rPr>
                    <w:t>蔡东村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52.7</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52.8</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43.1</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43.8</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45</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pStyle w:val="38"/>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kern w:val="2"/>
                      <w:sz w:val="21"/>
                      <w:szCs w:val="21"/>
                      <w:lang w:val="en-US" w:eastAsia="zh-CN" w:bidi="ar-SA"/>
                    </w:rPr>
                  </w:pPr>
                  <w:r>
                    <w:rPr>
                      <w:rFonts w:hint="eastAsia"/>
                      <w:sz w:val="21"/>
                    </w:rPr>
                    <w:t>坝头村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54.1</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54.2</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60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center"/>
                </w:tcPr>
                <w:p>
                  <w:pPr>
                    <w:keepNext w:val="0"/>
                    <w:keepLines w:val="0"/>
                    <w:widowControl w:val="0"/>
                    <w:suppressLineNumbers w:val="0"/>
                    <w:spacing w:before="0" w:beforeAutospacing="0" w:after="0" w:afterAutospacing="0" w:line="360" w:lineRule="auto"/>
                    <w:ind w:left="0" w:right="0"/>
                    <w:jc w:val="center"/>
                    <w:rPr>
                      <w:rFonts w:hint="eastAsia" w:cs="Times New Roman"/>
                      <w:bCs/>
                      <w:kern w:val="2"/>
                      <w:sz w:val="21"/>
                      <w:szCs w:val="21"/>
                      <w:lang w:val="en-US" w:eastAsia="zh-CN" w:bidi="ar"/>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43.6</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44.2</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restart"/>
                  <w:vAlign w:val="center"/>
                </w:tcPr>
                <w:p>
                  <w:pPr>
                    <w:pStyle w:val="38"/>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kern w:val="2"/>
                      <w:sz w:val="21"/>
                      <w:szCs w:val="21"/>
                      <w:lang w:val="en-US" w:eastAsia="zh-CN" w:bidi="ar-SA"/>
                    </w:rPr>
                  </w:pPr>
                  <w:r>
                    <w:rPr>
                      <w:rFonts w:hint="eastAsia"/>
                      <w:sz w:val="21"/>
                    </w:rPr>
                    <w:t>于家村</w:t>
                  </w: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昼间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54.3</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54.4</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60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vMerge w:val="continue"/>
                  <w:vAlign w:val="bottom"/>
                </w:tcPr>
                <w:p>
                  <w:pPr>
                    <w:pStyle w:val="38"/>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kern w:val="2"/>
                      <w:sz w:val="21"/>
                      <w:szCs w:val="21"/>
                      <w:lang w:val="en-US" w:eastAsia="zh-CN" w:bidi="ar-SA"/>
                    </w:rPr>
                  </w:pPr>
                </w:p>
              </w:tc>
              <w:tc>
                <w:tcPr>
                  <w:tcW w:w="782"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夜间</w:t>
                  </w:r>
                </w:p>
              </w:tc>
              <w:tc>
                <w:tcPr>
                  <w:tcW w:w="1531" w:type="dxa"/>
                  <w:vAlign w:val="bottom"/>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35.5</w:t>
                  </w:r>
                </w:p>
              </w:tc>
              <w:tc>
                <w:tcPr>
                  <w:tcW w:w="0" w:type="auto"/>
                  <w:vAlign w:val="bottom"/>
                </w:tcPr>
                <w:p>
                  <w:pPr>
                    <w:keepNext w:val="0"/>
                    <w:keepLines w:val="0"/>
                    <w:widowControl w:val="0"/>
                    <w:suppressLineNumbers w:val="0"/>
                    <w:spacing w:before="0" w:beforeAutospacing="0" w:after="0" w:afterAutospacing="0" w:line="360" w:lineRule="auto"/>
                    <w:ind w:left="0" w:right="0"/>
                    <w:jc w:val="center"/>
                    <w:rPr>
                      <w:rFonts w:hint="default" w:cs="Times New Roman"/>
                      <w:bCs/>
                      <w:kern w:val="2"/>
                      <w:sz w:val="21"/>
                      <w:szCs w:val="21"/>
                      <w:lang w:val="en-US" w:eastAsia="zh-CN" w:bidi="ar"/>
                    </w:rPr>
                  </w:pPr>
                  <w:r>
                    <w:rPr>
                      <w:rFonts w:hint="eastAsia" w:cs="Times New Roman"/>
                      <w:bCs/>
                      <w:kern w:val="2"/>
                      <w:sz w:val="21"/>
                      <w:szCs w:val="21"/>
                      <w:lang w:val="en-US" w:eastAsia="zh-CN" w:bidi="ar"/>
                    </w:rPr>
                    <w:t>44.5</w:t>
                  </w:r>
                </w:p>
              </w:tc>
              <w:tc>
                <w:tcPr>
                  <w:tcW w:w="1097" w:type="dxa"/>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Cs/>
                      <w:kern w:val="2"/>
                      <w:sz w:val="21"/>
                      <w:szCs w:val="21"/>
                      <w:lang w:val="en-US" w:eastAsia="zh-CN" w:bidi="ar"/>
                    </w:rPr>
                  </w:pPr>
                  <w:r>
                    <w:rPr>
                      <w:rFonts w:hint="default" w:ascii="Times New Roman" w:hAnsi="Times New Roman" w:eastAsia="宋体" w:cs="Times New Roman"/>
                      <w:i w:val="0"/>
                      <w:iCs w:val="0"/>
                      <w:color w:val="000000"/>
                      <w:kern w:val="0"/>
                      <w:sz w:val="22"/>
                      <w:szCs w:val="22"/>
                      <w:u w:val="none"/>
                      <w:lang w:val="en-US" w:eastAsia="zh-CN" w:bidi="ar"/>
                    </w:rPr>
                    <w:t>45.0</w:t>
                  </w:r>
                </w:p>
              </w:tc>
              <w:tc>
                <w:tcPr>
                  <w:tcW w:w="931" w:type="dxa"/>
                  <w:vAlign w:val="center"/>
                </w:tcPr>
                <w:p>
                  <w:pPr>
                    <w:pStyle w:val="38"/>
                    <w:keepNext w:val="0"/>
                    <w:keepLines w:val="0"/>
                    <w:suppressLineNumbers w:val="0"/>
                    <w:spacing w:before="0" w:beforeAutospacing="0" w:after="0" w:afterAutospacing="0" w:line="240" w:lineRule="auto"/>
                    <w:ind w:left="0" w:right="0" w:firstLine="0" w:firstLineChars="0"/>
                    <w:rPr>
                      <w:rFonts w:hint="eastAsia" w:cs="Times New Roman"/>
                      <w:bCs/>
                      <w:kern w:val="2"/>
                      <w:sz w:val="21"/>
                      <w:szCs w:val="21"/>
                      <w:lang w:val="en-US" w:eastAsia="zh-CN" w:bidi="ar"/>
                    </w:rPr>
                  </w:pPr>
                  <w:r>
                    <w:rPr>
                      <w:rFonts w:hint="eastAsia"/>
                      <w:sz w:val="21"/>
                    </w:rPr>
                    <w:t>50</w:t>
                  </w:r>
                </w:p>
              </w:tc>
              <w:tc>
                <w:tcPr>
                  <w:tcW w:w="1086" w:type="dxa"/>
                  <w:vAlign w:val="center"/>
                </w:tcPr>
                <w:p>
                  <w:pPr>
                    <w:keepNext w:val="0"/>
                    <w:keepLines w:val="0"/>
                    <w:widowControl w:val="0"/>
                    <w:suppressLineNumbers w:val="0"/>
                    <w:spacing w:before="0" w:beforeAutospacing="0" w:after="0" w:afterAutospacing="0" w:line="360" w:lineRule="auto"/>
                    <w:ind w:left="0" w:leftChars="0" w:right="0" w:rightChars="0"/>
                    <w:jc w:val="center"/>
                    <w:rPr>
                      <w:rFonts w:hint="eastAsia" w:cs="Times New Roman"/>
                      <w:bCs/>
                      <w:kern w:val="2"/>
                      <w:sz w:val="21"/>
                      <w:szCs w:val="21"/>
                      <w:lang w:val="en-US" w:eastAsia="zh-CN" w:bidi="ar"/>
                    </w:rPr>
                  </w:pPr>
                  <w:r>
                    <w:rPr>
                      <w:rFonts w:hint="eastAsia" w:cs="Times New Roman"/>
                      <w:bCs/>
                      <w:kern w:val="2"/>
                      <w:sz w:val="21"/>
                      <w:szCs w:val="21"/>
                      <w:lang w:val="en-US" w:eastAsia="zh-CN" w:bidi="ar"/>
                    </w:rPr>
                    <w:t>达标</w:t>
                  </w:r>
                </w:p>
              </w:tc>
            </w:tr>
          </w:tbl>
          <w:p>
            <w:pPr>
              <w:pStyle w:val="18"/>
              <w:keepNext w:val="0"/>
              <w:keepLines w:val="0"/>
              <w:numPr>
                <w:ilvl w:val="0"/>
                <w:numId w:val="0"/>
              </w:numPr>
              <w:suppressLineNumbers w:val="0"/>
              <w:spacing w:before="0" w:beforeAutospacing="0" w:after="0" w:afterAutospacing="0"/>
              <w:ind w:left="420" w:leftChars="200" w:right="0"/>
              <w:rPr>
                <w:rFonts w:hint="default"/>
                <w:kern w:val="2"/>
                <w:lang w:val="en-US" w:eastAsia="zh-CN"/>
              </w:rPr>
            </w:pPr>
          </w:p>
          <w:p>
            <w:pPr>
              <w:keepNext w:val="0"/>
              <w:keepLines w:val="0"/>
              <w:widowControl w:val="0"/>
              <w:suppressLineNumbers w:val="0"/>
              <w:spacing w:before="0" w:beforeAutospacing="0" w:after="0" w:afterAutospacing="0" w:line="360" w:lineRule="auto"/>
              <w:ind w:left="0" w:right="0" w:firstLine="480" w:firstLineChars="200"/>
              <w:jc w:val="left"/>
              <w:rPr>
                <w:rFonts w:hint="eastAsia" w:cs="Times New Roman"/>
                <w:bCs/>
                <w:kern w:val="2"/>
                <w:sz w:val="24"/>
                <w:szCs w:val="24"/>
                <w:lang w:val="en-US" w:eastAsia="zh-CN" w:bidi="ar"/>
              </w:rPr>
            </w:pPr>
            <w:r>
              <w:rPr>
                <w:rFonts w:hint="default" w:ascii="Times New Roman" w:hAnsi="Times New Roman" w:eastAsia="宋体" w:cs="Times New Roman"/>
                <w:color w:val="000000"/>
                <w:sz w:val="24"/>
                <w:szCs w:val="24"/>
              </w:rPr>
              <w:t>本项目营运期噪声源主要是污水处理站内的机械设备，</w:t>
            </w:r>
            <w:r>
              <w:rPr>
                <w:rFonts w:hint="eastAsia" w:cs="Times New Roman"/>
                <w:color w:val="000000"/>
                <w:sz w:val="24"/>
                <w:szCs w:val="24"/>
                <w:lang w:val="en-US" w:eastAsia="zh-CN"/>
              </w:rPr>
              <w:t>通过在污水处理设施周边种植绿化后，</w:t>
            </w:r>
            <w:r>
              <w:rPr>
                <w:rFonts w:hint="default" w:ascii="Times New Roman" w:hAnsi="Times New Roman" w:eastAsia="宋体" w:cs="Times New Roman"/>
                <w:color w:val="000000"/>
                <w:sz w:val="24"/>
                <w:szCs w:val="24"/>
              </w:rPr>
              <w:t>噪声</w:t>
            </w:r>
            <w:r>
              <w:rPr>
                <w:rFonts w:hint="eastAsia" w:cs="Times New Roman"/>
                <w:color w:val="000000"/>
                <w:sz w:val="24"/>
                <w:szCs w:val="24"/>
                <w:lang w:val="en-US" w:eastAsia="zh-CN"/>
              </w:rPr>
              <w:t>预测值</w:t>
            </w:r>
            <w:bookmarkStart w:id="21" w:name="_GoBack"/>
            <w:bookmarkEnd w:id="21"/>
            <w:r>
              <w:rPr>
                <w:rFonts w:hint="default" w:ascii="Times New Roman" w:hAnsi="Times New Roman" w:eastAsia="宋体" w:cs="Times New Roman"/>
                <w:color w:val="000000"/>
                <w:sz w:val="24"/>
                <w:szCs w:val="24"/>
              </w:rPr>
              <w:t>能满足《声环境质量标准》GB3096-2008）中的</w:t>
            </w:r>
            <w:r>
              <w:rPr>
                <w:rFonts w:hint="eastAsia" w:cs="Times New Roman"/>
                <w:color w:val="000000"/>
                <w:sz w:val="24"/>
                <w:szCs w:val="24"/>
                <w:lang w:val="en-US" w:eastAsia="zh-CN"/>
              </w:rPr>
              <w:t>1类、</w:t>
            </w:r>
            <w:r>
              <w:rPr>
                <w:rFonts w:hint="default" w:ascii="Times New Roman" w:hAnsi="Times New Roman" w:eastAsia="宋体" w:cs="Times New Roman"/>
                <w:color w:val="000000"/>
                <w:sz w:val="24"/>
                <w:szCs w:val="24"/>
              </w:rPr>
              <w:t>2类标准，营运期噪声排放对周边声环境影响不大。</w:t>
            </w:r>
          </w:p>
          <w:p>
            <w:pPr>
              <w:keepNext w:val="0"/>
              <w:keepLines w:val="0"/>
              <w:widowControl w:val="0"/>
              <w:numPr>
                <w:ilvl w:val="0"/>
                <w:numId w:val="0"/>
              </w:numPr>
              <w:suppressLineNumbers w:val="0"/>
              <w:spacing w:before="0" w:beforeAutospacing="0" w:after="0" w:afterAutospacing="0" w:line="360" w:lineRule="auto"/>
              <w:ind w:left="420" w:leftChars="200" w:right="0" w:rightChars="0"/>
              <w:jc w:val="left"/>
              <w:rPr>
                <w:rFonts w:hint="eastAsia" w:cs="Times New Roman"/>
                <w:b/>
                <w:bCs w:val="0"/>
                <w:kern w:val="2"/>
                <w:sz w:val="24"/>
                <w:szCs w:val="24"/>
                <w:lang w:val="en-US" w:eastAsia="zh-CN" w:bidi="ar"/>
              </w:rPr>
            </w:pPr>
            <w:r>
              <w:rPr>
                <w:rFonts w:hint="eastAsia" w:cs="Times New Roman"/>
                <w:b/>
                <w:bCs w:val="0"/>
                <w:kern w:val="2"/>
                <w:sz w:val="24"/>
                <w:szCs w:val="24"/>
                <w:lang w:val="en-US" w:eastAsia="zh-CN" w:bidi="ar"/>
              </w:rPr>
              <w:t>四、固废</w:t>
            </w:r>
          </w:p>
          <w:p>
            <w:pPr>
              <w:keepNext w:val="0"/>
              <w:keepLines w:val="0"/>
              <w:widowControl w:val="0"/>
              <w:suppressLineNumbers w:val="0"/>
              <w:spacing w:before="0" w:beforeAutospacing="0" w:after="0" w:afterAutospacing="0" w:line="360" w:lineRule="auto"/>
              <w:ind w:left="0" w:right="0" w:firstLine="480" w:firstLineChars="200"/>
              <w:jc w:val="left"/>
              <w:rPr>
                <w:rFonts w:hint="eastAsia" w:cs="Times New Roman"/>
                <w:bCs/>
                <w:kern w:val="2"/>
                <w:sz w:val="24"/>
                <w:szCs w:val="24"/>
                <w:lang w:val="en-US" w:eastAsia="zh-CN" w:bidi="ar"/>
              </w:rPr>
            </w:pPr>
            <w:r>
              <w:rPr>
                <w:rFonts w:hint="eastAsia" w:ascii="Times New Roman" w:hAnsi="Times New Roman" w:eastAsia="宋体" w:cs="Times New Roman"/>
                <w:bCs/>
                <w:kern w:val="2"/>
                <w:sz w:val="24"/>
                <w:szCs w:val="24"/>
                <w:lang w:val="en-US" w:eastAsia="zh-CN" w:bidi="ar"/>
              </w:rPr>
              <w:t>格栅渣</w:t>
            </w:r>
            <w:r>
              <w:rPr>
                <w:rFonts w:hint="eastAsia" w:cs="Times New Roman"/>
                <w:bCs/>
                <w:kern w:val="2"/>
                <w:sz w:val="24"/>
                <w:szCs w:val="24"/>
                <w:lang w:val="en-US" w:eastAsia="zh-CN" w:bidi="ar"/>
              </w:rPr>
              <w:t>的</w:t>
            </w:r>
            <w:r>
              <w:rPr>
                <w:rFonts w:hint="eastAsia" w:ascii="Times New Roman" w:hAnsi="Times New Roman" w:eastAsia="宋体" w:cs="Times New Roman"/>
                <w:bCs/>
                <w:kern w:val="2"/>
                <w:sz w:val="24"/>
                <w:szCs w:val="24"/>
                <w:lang w:val="en-US" w:eastAsia="zh-CN" w:bidi="ar"/>
              </w:rPr>
              <w:t>产生量</w:t>
            </w:r>
            <w:r>
              <w:rPr>
                <w:rFonts w:hint="eastAsia" w:cs="Times New Roman"/>
                <w:bCs/>
                <w:kern w:val="2"/>
                <w:sz w:val="24"/>
                <w:szCs w:val="24"/>
                <w:lang w:val="en-US" w:eastAsia="zh-CN" w:bidi="ar"/>
              </w:rPr>
              <w:t>根据《排水工程计算公式合集》计算得出，</w:t>
            </w:r>
          </w:p>
          <w:p>
            <w:pPr>
              <w:keepNext w:val="0"/>
              <w:keepLines w:val="0"/>
              <w:widowControl w:val="0"/>
              <w:suppressLineNumbers w:val="0"/>
              <w:spacing w:before="0" w:beforeAutospacing="0" w:after="0" w:afterAutospacing="0" w:line="360" w:lineRule="auto"/>
              <w:ind w:left="0" w:right="0" w:firstLine="480" w:firstLineChars="200"/>
              <w:jc w:val="left"/>
              <w:rPr>
                <w:rFonts w:hint="eastAsia" w:cs="Times New Roman"/>
                <w:bCs/>
                <w:kern w:val="2"/>
                <w:sz w:val="24"/>
                <w:szCs w:val="24"/>
                <w:lang w:val="en-US" w:eastAsia="zh-CN" w:bidi="ar"/>
              </w:rPr>
            </w:pPr>
            <w:r>
              <w:rPr>
                <w:rFonts w:hint="eastAsia" w:cs="Times New Roman"/>
                <w:bCs/>
                <w:kern w:val="2"/>
                <w:sz w:val="24"/>
                <w:szCs w:val="24"/>
                <w:lang w:val="en-US" w:eastAsia="zh-CN" w:bidi="ar"/>
              </w:rPr>
              <w:t>W=Q</w:t>
            </w:r>
            <w:r>
              <w:rPr>
                <w:rFonts w:hint="eastAsia" w:cs="Times New Roman"/>
                <w:bCs/>
                <w:kern w:val="2"/>
                <w:sz w:val="24"/>
                <w:szCs w:val="24"/>
                <w:vertAlign w:val="subscript"/>
                <w:lang w:val="en-US" w:eastAsia="zh-CN" w:bidi="ar"/>
              </w:rPr>
              <w:t>max</w:t>
            </w:r>
            <w:r>
              <w:rPr>
                <w:rFonts w:hint="eastAsia" w:cs="Times New Roman"/>
                <w:bCs/>
                <w:kern w:val="2"/>
                <w:sz w:val="24"/>
                <w:szCs w:val="24"/>
                <w:lang w:val="en-US" w:eastAsia="zh-CN" w:bidi="ar"/>
              </w:rPr>
              <w:t>*W</w:t>
            </w:r>
            <w:r>
              <w:rPr>
                <w:rFonts w:hint="eastAsia" w:cs="Times New Roman"/>
                <w:bCs/>
                <w:kern w:val="2"/>
                <w:sz w:val="24"/>
                <w:szCs w:val="24"/>
                <w:vertAlign w:val="subscript"/>
                <w:lang w:val="en-US" w:eastAsia="zh-CN" w:bidi="ar"/>
              </w:rPr>
              <w:t>1</w:t>
            </w:r>
            <w:r>
              <w:rPr>
                <w:rFonts w:hint="eastAsia" w:cs="Times New Roman"/>
                <w:bCs/>
                <w:kern w:val="2"/>
                <w:sz w:val="24"/>
                <w:szCs w:val="24"/>
                <w:lang w:val="en-US" w:eastAsia="zh-CN" w:bidi="ar"/>
              </w:rPr>
              <w:t>*86400/(K</w:t>
            </w:r>
            <w:r>
              <w:rPr>
                <w:rFonts w:hint="eastAsia" w:cs="Times New Roman"/>
                <w:bCs/>
                <w:kern w:val="2"/>
                <w:sz w:val="24"/>
                <w:szCs w:val="24"/>
                <w:vertAlign w:val="subscript"/>
                <w:lang w:val="en-US" w:eastAsia="zh-CN" w:bidi="ar"/>
              </w:rPr>
              <w:t>总</w:t>
            </w:r>
            <w:r>
              <w:rPr>
                <w:rFonts w:hint="eastAsia" w:cs="Times New Roman"/>
                <w:bCs/>
                <w:kern w:val="2"/>
                <w:sz w:val="24"/>
                <w:szCs w:val="24"/>
                <w:lang w:val="en-US" w:eastAsia="zh-CN" w:bidi="ar"/>
              </w:rPr>
              <w:t>*1000)</w:t>
            </w:r>
          </w:p>
          <w:p>
            <w:pPr>
              <w:keepNext w:val="0"/>
              <w:keepLines w:val="0"/>
              <w:widowControl w:val="0"/>
              <w:suppressLineNumbers w:val="0"/>
              <w:spacing w:before="0" w:beforeAutospacing="0" w:after="0" w:afterAutospacing="0" w:line="360" w:lineRule="auto"/>
              <w:ind w:left="0" w:right="0" w:firstLine="480" w:firstLineChars="200"/>
              <w:jc w:val="left"/>
              <w:rPr>
                <w:rFonts w:hint="eastAsia" w:cs="Times New Roman"/>
                <w:bCs/>
                <w:kern w:val="2"/>
                <w:sz w:val="24"/>
                <w:szCs w:val="24"/>
                <w:lang w:val="en-US" w:eastAsia="zh-CN" w:bidi="ar"/>
              </w:rPr>
            </w:pPr>
            <w:r>
              <w:rPr>
                <w:rFonts w:hint="eastAsia" w:cs="Times New Roman"/>
                <w:bCs/>
                <w:kern w:val="2"/>
                <w:sz w:val="24"/>
                <w:szCs w:val="24"/>
                <w:lang w:val="en-US" w:eastAsia="zh-CN" w:bidi="ar"/>
              </w:rPr>
              <w:t>其中W</w:t>
            </w:r>
            <w:r>
              <w:rPr>
                <w:rFonts w:hint="eastAsia" w:cs="Times New Roman"/>
                <w:bCs/>
                <w:kern w:val="2"/>
                <w:sz w:val="24"/>
                <w:szCs w:val="24"/>
                <w:vertAlign w:val="subscript"/>
                <w:lang w:val="en-US" w:eastAsia="zh-CN" w:bidi="ar"/>
              </w:rPr>
              <w:t>1</w:t>
            </w:r>
            <w:r>
              <w:rPr>
                <w:rFonts w:hint="eastAsia" w:cs="Times New Roman"/>
                <w:bCs/>
                <w:kern w:val="2"/>
                <w:sz w:val="24"/>
                <w:szCs w:val="24"/>
                <w:lang w:val="en-US" w:eastAsia="zh-CN" w:bidi="ar"/>
              </w:rPr>
              <w:t>指栅渣量，K</w:t>
            </w:r>
            <w:r>
              <w:rPr>
                <w:rFonts w:hint="eastAsia" w:cs="Times New Roman"/>
                <w:bCs/>
                <w:kern w:val="2"/>
                <w:sz w:val="24"/>
                <w:szCs w:val="24"/>
                <w:vertAlign w:val="subscript"/>
                <w:lang w:val="en-US" w:eastAsia="zh-CN" w:bidi="ar"/>
              </w:rPr>
              <w:t>总</w:t>
            </w:r>
            <w:r>
              <w:rPr>
                <w:rFonts w:hint="eastAsia" w:cs="Times New Roman"/>
                <w:bCs/>
                <w:kern w:val="2"/>
                <w:sz w:val="24"/>
                <w:szCs w:val="24"/>
                <w:lang w:val="en-US" w:eastAsia="zh-CN" w:bidi="ar"/>
              </w:rPr>
              <w:t>为生活污水总变化系数</w:t>
            </w:r>
          </w:p>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sz w:val="24"/>
                <w:szCs w:val="24"/>
              </w:rPr>
            </w:pPr>
            <w:r>
              <w:rPr>
                <w:rFonts w:hint="eastAsia" w:cs="Times New Roman"/>
                <w:bCs/>
                <w:kern w:val="2"/>
                <w:sz w:val="24"/>
                <w:szCs w:val="24"/>
                <w:lang w:val="en-US" w:eastAsia="zh-CN" w:bidi="ar"/>
              </w:rPr>
              <w:t>计算得格栅渣得总产量为5t</w:t>
            </w:r>
            <w:r>
              <w:rPr>
                <w:rFonts w:hint="default" w:ascii="Times New Roman" w:hAnsi="Times New Roman" w:eastAsia="宋体" w:cs="Times New Roman"/>
                <w:bCs/>
                <w:kern w:val="2"/>
                <w:sz w:val="24"/>
                <w:szCs w:val="24"/>
                <w:lang w:val="en-US" w:eastAsia="zh-CN" w:bidi="ar"/>
              </w:rPr>
              <w:t>/a</w:t>
            </w:r>
            <w:r>
              <w:rPr>
                <w:rFonts w:hint="eastAsia" w:cs="Times New Roman"/>
                <w:bCs/>
                <w:kern w:val="2"/>
                <w:sz w:val="24"/>
                <w:szCs w:val="24"/>
                <w:lang w:val="en-US" w:eastAsia="zh-CN" w:bidi="ar"/>
              </w:rPr>
              <w:t>，根据类比，污泥产生量约为污水量的1%，污泥含水率为70%，由此可得污泥量为277 t</w:t>
            </w:r>
            <w:r>
              <w:rPr>
                <w:rFonts w:hint="default" w:ascii="Times New Roman" w:hAnsi="Times New Roman" w:eastAsia="宋体" w:cs="Times New Roman"/>
                <w:bCs/>
                <w:kern w:val="2"/>
                <w:sz w:val="24"/>
                <w:szCs w:val="24"/>
                <w:lang w:val="en-US" w:eastAsia="zh-CN" w:bidi="ar"/>
              </w:rPr>
              <w:t>/a</w:t>
            </w:r>
            <w:r>
              <w:rPr>
                <w:rFonts w:hint="eastAsia" w:cs="Times New Roman"/>
                <w:bCs/>
                <w:kern w:val="2"/>
                <w:sz w:val="24"/>
                <w:szCs w:val="24"/>
                <w:lang w:val="en-US" w:eastAsia="zh-CN" w:bidi="ar"/>
              </w:rPr>
              <w:t>，</w:t>
            </w:r>
            <w:r>
              <w:rPr>
                <w:rFonts w:hint="eastAsia" w:ascii="Times New Roman" w:hAnsi="Times New Roman" w:eastAsia="宋体" w:cs="Times New Roman"/>
                <w:bCs/>
                <w:kern w:val="2"/>
                <w:sz w:val="24"/>
                <w:szCs w:val="24"/>
                <w:lang w:val="en-US" w:eastAsia="zh-CN" w:bidi="ar"/>
              </w:rPr>
              <w:t>集中收集后委托环卫处理，不会对环境造成影响。</w:t>
            </w:r>
            <w:r>
              <w:rPr>
                <w:rFonts w:hint="default" w:ascii="Times New Roman" w:hAnsi="Times New Roman" w:eastAsia="宋体" w:cs="Times New Roman"/>
                <w:color w:val="000000"/>
                <w:sz w:val="24"/>
                <w:szCs w:val="24"/>
              </w:rPr>
              <w:t>污泥外运集中资源化处置。因此，本项目产生的固体废物不会对环境产生明显影响。</w:t>
            </w:r>
          </w:p>
          <w:p>
            <w:pPr>
              <w:keepNext w:val="0"/>
              <w:keepLines w:val="0"/>
              <w:widowControl w:val="0"/>
              <w:numPr>
                <w:ilvl w:val="0"/>
                <w:numId w:val="0"/>
              </w:numPr>
              <w:suppressLineNumbers w:val="0"/>
              <w:spacing w:before="0" w:beforeAutospacing="0" w:after="0" w:afterAutospacing="0" w:line="360" w:lineRule="auto"/>
              <w:ind w:left="0" w:leftChars="0" w:right="0" w:rightChars="0" w:firstLine="482" w:firstLineChars="200"/>
              <w:jc w:val="left"/>
              <w:rPr>
                <w:rFonts w:hint="eastAsia" w:cs="Times New Roman"/>
                <w:b/>
                <w:bCs w:val="0"/>
                <w:kern w:val="2"/>
                <w:sz w:val="24"/>
                <w:szCs w:val="24"/>
                <w:lang w:val="en-US" w:eastAsia="zh-CN" w:bidi="ar"/>
              </w:rPr>
            </w:pPr>
            <w:r>
              <w:rPr>
                <w:rFonts w:hint="eastAsia" w:cs="Times New Roman"/>
                <w:b/>
                <w:bCs w:val="0"/>
                <w:kern w:val="2"/>
                <w:sz w:val="24"/>
                <w:szCs w:val="24"/>
                <w:lang w:val="en-US" w:eastAsia="zh-CN" w:bidi="ar"/>
              </w:rPr>
              <w:t>五、风险防范措施</w:t>
            </w:r>
          </w:p>
          <w:p>
            <w:pPr>
              <w:keepNext w:val="0"/>
              <w:keepLines w:val="0"/>
              <w:widowControl w:val="0"/>
              <w:numPr>
                <w:ilvl w:val="0"/>
                <w:numId w:val="0"/>
              </w:numPr>
              <w:suppressLineNumbers w:val="0"/>
              <w:spacing w:before="0" w:beforeAutospacing="0" w:after="0" w:afterAutospacing="0" w:line="360" w:lineRule="auto"/>
              <w:ind w:left="0" w:leftChars="0" w:right="0" w:rightChars="0" w:firstLine="480" w:firstLineChars="200"/>
              <w:jc w:val="left"/>
              <w:rPr>
                <w:rFonts w:hint="default" w:cs="Times New Roman"/>
                <w:bCs/>
                <w:kern w:val="2"/>
                <w:sz w:val="24"/>
                <w:szCs w:val="24"/>
                <w:lang w:val="en-US" w:eastAsia="zh-CN" w:bidi="ar"/>
              </w:rPr>
            </w:pPr>
            <w:r>
              <w:rPr>
                <w:rFonts w:hint="eastAsia" w:cs="Times New Roman"/>
                <w:bCs/>
                <w:kern w:val="2"/>
                <w:sz w:val="24"/>
                <w:szCs w:val="24"/>
                <w:lang w:val="en-US" w:eastAsia="zh-CN" w:bidi="ar"/>
              </w:rPr>
              <w:t>对于污水处理设施及输水管道非正常运转产生的风险应采取以下措施：</w:t>
            </w:r>
          </w:p>
          <w:p>
            <w:pPr>
              <w:keepNext w:val="0"/>
              <w:keepLines w:val="0"/>
              <w:widowControl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Cs/>
                <w:kern w:val="2"/>
                <w:sz w:val="24"/>
                <w:szCs w:val="24"/>
                <w:lang w:val="en-US" w:eastAsia="zh-CN" w:bidi="ar"/>
              </w:rPr>
            </w:pPr>
            <w:r>
              <w:rPr>
                <w:rFonts w:hint="default" w:ascii="Times New Roman" w:hAnsi="Times New Roman" w:eastAsia="宋体" w:cs="Times New Roman"/>
                <w:bCs/>
                <w:kern w:val="2"/>
                <w:sz w:val="24"/>
                <w:szCs w:val="24"/>
                <w:lang w:val="en-US" w:eastAsia="zh-CN" w:bidi="ar"/>
              </w:rPr>
              <w:t>1</w:t>
            </w:r>
            <w:r>
              <w:rPr>
                <w:rFonts w:hint="eastAsia" w:ascii="Times New Roman" w:hAnsi="Times New Roman" w:eastAsia="宋体" w:cs="Times New Roman"/>
                <w:bCs/>
                <w:kern w:val="2"/>
                <w:sz w:val="24"/>
                <w:szCs w:val="24"/>
                <w:lang w:val="en-US" w:eastAsia="zh-CN" w:bidi="ar"/>
              </w:rPr>
              <w:t>、组织专门人员定期进行巡检，有跑冒滴漏或其他异常情况及时检修并启用备用</w:t>
            </w:r>
            <w:r>
              <w:rPr>
                <w:rFonts w:hint="eastAsia" w:cs="Times New Roman"/>
                <w:bCs/>
                <w:kern w:val="2"/>
                <w:sz w:val="24"/>
                <w:szCs w:val="24"/>
                <w:lang w:val="en-US" w:eastAsia="zh-CN" w:bidi="ar"/>
              </w:rPr>
              <w:t>设施。</w:t>
            </w:r>
          </w:p>
          <w:p>
            <w:pPr>
              <w:keepNext w:val="0"/>
              <w:keepLines w:val="0"/>
              <w:widowControl w:val="0"/>
              <w:suppressLineNumbers w:val="0"/>
              <w:spacing w:before="0" w:beforeAutospacing="0" w:after="0" w:afterAutospacing="0" w:line="360" w:lineRule="auto"/>
              <w:ind w:left="0" w:right="0" w:firstLine="480" w:firstLineChars="200"/>
              <w:jc w:val="left"/>
              <w:rPr>
                <w:rFonts w:ascii="宋体" w:hAnsi="宋体" w:cs="宋体"/>
                <w:bCs/>
                <w:spacing w:val="10"/>
                <w:szCs w:val="21"/>
              </w:rPr>
            </w:pPr>
            <w:r>
              <w:rPr>
                <w:rFonts w:hint="default" w:ascii="Times New Roman" w:hAnsi="Times New Roman" w:eastAsia="宋体" w:cs="Times New Roman"/>
                <w:bCs/>
                <w:kern w:val="2"/>
                <w:sz w:val="24"/>
                <w:szCs w:val="24"/>
                <w:lang w:val="en-US" w:eastAsia="zh-CN" w:bidi="ar"/>
              </w:rPr>
              <w:t>2</w:t>
            </w:r>
            <w:r>
              <w:rPr>
                <w:rFonts w:hint="eastAsia" w:ascii="Times New Roman" w:hAnsi="Times New Roman" w:eastAsia="宋体" w:cs="Times New Roman"/>
                <w:bCs/>
                <w:kern w:val="2"/>
                <w:sz w:val="24"/>
                <w:szCs w:val="24"/>
                <w:lang w:val="en-US" w:eastAsia="zh-CN" w:bidi="ar"/>
              </w:rPr>
              <w:t>、严格按照规范精细设计，合理布局，认真勘测设计，优化工程设计和施工方案。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09" w:hRule="atLeast"/>
          <w:jc w:val="center"/>
        </w:trPr>
        <w:tc>
          <w:tcPr>
            <w:tcW w:w="753"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bCs/>
                <w:spacing w:val="10"/>
                <w:szCs w:val="21"/>
              </w:rPr>
            </w:pPr>
            <w:r>
              <w:rPr>
                <w:rFonts w:hint="eastAsia" w:ascii="宋体" w:hAnsi="宋体"/>
                <w:bCs/>
                <w:szCs w:val="21"/>
              </w:rPr>
              <w:t>其他</w:t>
            </w:r>
          </w:p>
        </w:tc>
        <w:tc>
          <w:tcPr>
            <w:tcW w:w="8457"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bCs/>
                <w:spacing w:val="10"/>
                <w:szCs w:val="21"/>
              </w:rPr>
            </w:pPr>
            <w:r>
              <w:rPr>
                <w:rFonts w:hint="eastAsia" w:ascii="宋体" w:hAnsi="宋体" w:cs="宋体"/>
                <w:bCs/>
                <w:spacing w:val="10"/>
                <w:sz w:val="24"/>
                <w:szCs w:val="24"/>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9" w:hRule="atLeast"/>
          <w:jc w:val="center"/>
        </w:trPr>
        <w:tc>
          <w:tcPr>
            <w:tcW w:w="753" w:type="dxa"/>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bCs/>
                <w:spacing w:val="10"/>
                <w:szCs w:val="21"/>
              </w:rPr>
            </w:pPr>
            <w:r>
              <w:rPr>
                <w:rFonts w:hint="eastAsia" w:ascii="宋体" w:hAnsi="宋体"/>
                <w:bCs/>
                <w:szCs w:val="21"/>
              </w:rPr>
              <w:t>环保投资</w:t>
            </w:r>
          </w:p>
        </w:tc>
        <w:tc>
          <w:tcPr>
            <w:tcW w:w="8457" w:type="dxa"/>
          </w:tcPr>
          <w:tbl>
            <w:tblPr>
              <w:tblStyle w:val="13"/>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21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shd w:val="clear" w:color="auto" w:fill="auto"/>
              </w:tblPrEx>
              <w:trPr>
                <w:trHeight w:val="4609" w:hRule="atLeast"/>
                <w:jc w:val="center"/>
              </w:trPr>
              <w:tc>
                <w:tcPr>
                  <w:tcW w:w="8457" w:type="dxa"/>
                  <w:tcBorders>
                    <w:top w:val="single" w:color="auto" w:sz="8" w:space="0"/>
                    <w:left w:val="single" w:color="auto" w:sz="8" w:space="0"/>
                    <w:bottom w:val="single" w:color="auto" w:sz="8" w:space="0"/>
                    <w:right w:val="single" w:color="auto" w:sz="8" w:space="0"/>
                  </w:tcBorders>
                  <w:shd w:val="clear" w:color="auto" w:fill="auto"/>
                  <w:vAlign w:val="top"/>
                </w:tcPr>
                <w:p>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rPr>
                      <w:lang w:val="en-US"/>
                    </w:rPr>
                  </w:pPr>
                  <w:r>
                    <w:rPr>
                      <w:rFonts w:hint="eastAsia" w:ascii="Times New Roman" w:hAnsi="Times New Roman" w:eastAsia="宋体" w:cs="宋体"/>
                      <w:kern w:val="2"/>
                      <w:sz w:val="24"/>
                      <w:szCs w:val="24"/>
                      <w:lang w:val="en-US" w:eastAsia="zh-CN" w:bidi="ar"/>
                    </w:rPr>
                    <w:t>本工程总投资为</w:t>
                  </w:r>
                  <w:r>
                    <w:rPr>
                      <w:rFonts w:hint="eastAsia" w:ascii="Times New Roman" w:hAnsi="Times New Roman" w:eastAsia="宋体" w:cs="Times New Roman"/>
                      <w:snapToGrid w:val="0"/>
                      <w:kern w:val="2"/>
                      <w:sz w:val="24"/>
                      <w:szCs w:val="24"/>
                      <w:lang w:val="en-US" w:eastAsia="zh-CN" w:bidi="ar"/>
                    </w:rPr>
                    <w:t>1500</w:t>
                  </w:r>
                  <w:r>
                    <w:rPr>
                      <w:rFonts w:hint="eastAsia" w:ascii="Times New Roman" w:hAnsi="Times New Roman" w:eastAsia="宋体" w:cs="宋体"/>
                      <w:kern w:val="2"/>
                      <w:sz w:val="24"/>
                      <w:szCs w:val="24"/>
                      <w:lang w:val="en-US" w:eastAsia="zh-CN" w:bidi="ar"/>
                    </w:rPr>
                    <w:t>万元，其中环保投资约</w:t>
                  </w:r>
                  <w:r>
                    <w:rPr>
                      <w:rFonts w:hint="default" w:ascii="Times New Roman" w:hAnsi="Times New Roman" w:eastAsia="宋体" w:cs="Times New Roman"/>
                      <w:snapToGrid w:val="0"/>
                      <w:kern w:val="2"/>
                      <w:sz w:val="24"/>
                      <w:szCs w:val="24"/>
                      <w:lang w:val="en-US" w:eastAsia="zh-CN" w:bidi="ar"/>
                    </w:rPr>
                    <w:t xml:space="preserve"> </w:t>
                  </w:r>
                  <w:r>
                    <w:rPr>
                      <w:rFonts w:hint="eastAsia" w:cs="Times New Roman"/>
                      <w:kern w:val="2"/>
                      <w:sz w:val="24"/>
                      <w:szCs w:val="24"/>
                      <w:lang w:val="en-US" w:eastAsia="zh-CN" w:bidi="ar"/>
                    </w:rPr>
                    <w:t>80</w:t>
                  </w:r>
                  <w:r>
                    <w:rPr>
                      <w:rFonts w:hint="default" w:ascii="Times New Roman" w:hAnsi="Times New Roman" w:eastAsia="宋体" w:cs="Times New Roman"/>
                      <w:kern w:val="2"/>
                      <w:sz w:val="24"/>
                      <w:szCs w:val="24"/>
                      <w:lang w:val="en-US" w:eastAsia="zh-CN" w:bidi="ar"/>
                    </w:rPr>
                    <w:t xml:space="preserve"> </w:t>
                  </w:r>
                  <w:r>
                    <w:rPr>
                      <w:rFonts w:hint="eastAsia" w:ascii="Times New Roman" w:hAnsi="Times New Roman" w:eastAsia="宋体" w:cs="宋体"/>
                      <w:kern w:val="2"/>
                      <w:sz w:val="24"/>
                      <w:szCs w:val="24"/>
                      <w:lang w:val="en-US" w:eastAsia="zh-CN" w:bidi="ar"/>
                    </w:rPr>
                    <w:t>万元，占总投资的</w:t>
                  </w:r>
                  <w:r>
                    <w:rPr>
                      <w:rFonts w:hint="eastAsia" w:ascii="Times New Roman" w:hAnsi="Times New Roman" w:eastAsia="宋体" w:cs="Times New Roman"/>
                      <w:kern w:val="2"/>
                      <w:sz w:val="24"/>
                      <w:szCs w:val="24"/>
                      <w:lang w:val="en-US" w:eastAsia="zh-CN" w:bidi="ar"/>
                    </w:rPr>
                    <w:t>5.3</w:t>
                  </w:r>
                  <w:r>
                    <w:rPr>
                      <w:rFonts w:hint="default" w:ascii="Times New Roman" w:hAnsi="Times New Roman" w:eastAsia="宋体" w:cs="Times New Roman"/>
                      <w:kern w:val="2"/>
                      <w:sz w:val="24"/>
                      <w:szCs w:val="24"/>
                      <w:lang w:val="en-US" w:eastAsia="zh-CN" w:bidi="ar"/>
                    </w:rPr>
                    <w:t>%</w:t>
                  </w:r>
                  <w:r>
                    <w:rPr>
                      <w:rFonts w:hint="eastAsia" w:ascii="Times New Roman" w:hAnsi="Times New Roman" w:eastAsia="宋体" w:cs="宋体"/>
                      <w:kern w:val="2"/>
                      <w:sz w:val="24"/>
                      <w:szCs w:val="24"/>
                      <w:lang w:val="en-US" w:eastAsia="zh-CN" w:bidi="ar"/>
                    </w:rPr>
                    <w:t>。</w:t>
                  </w:r>
                </w:p>
                <w:p>
                  <w:pPr>
                    <w:pStyle w:val="11"/>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rFonts w:hint="default" w:ascii="Times New Roman" w:hAnsi="Times New Roman" w:cs="Times New Roman"/>
                      <w:b/>
                      <w:bCs w:val="0"/>
                      <w:spacing w:val="10"/>
                      <w:sz w:val="21"/>
                      <w:szCs w:val="21"/>
                      <w:lang w:val="en-US"/>
                    </w:rPr>
                  </w:pPr>
                  <w:r>
                    <w:rPr>
                      <w:rFonts w:hint="default" w:ascii="Times New Roman" w:hAnsi="Times New Roman" w:eastAsia="宋体" w:cs="Times New Roman"/>
                      <w:b/>
                      <w:bCs w:val="0"/>
                      <w:color w:val="000000"/>
                      <w:spacing w:val="10"/>
                      <w:kern w:val="0"/>
                      <w:sz w:val="21"/>
                      <w:szCs w:val="21"/>
                      <w:lang w:val="en-US" w:eastAsia="zh-CN" w:bidi="ar"/>
                    </w:rPr>
                    <w:t>表5-</w:t>
                  </w:r>
                  <w:r>
                    <w:rPr>
                      <w:rFonts w:hint="eastAsia" w:ascii="Times New Roman" w:hAnsi="Times New Roman" w:cs="Times New Roman"/>
                      <w:b/>
                      <w:bCs w:val="0"/>
                      <w:color w:val="000000"/>
                      <w:spacing w:val="10"/>
                      <w:kern w:val="0"/>
                      <w:sz w:val="21"/>
                      <w:szCs w:val="21"/>
                      <w:lang w:val="en-US" w:eastAsia="zh-CN" w:bidi="ar"/>
                    </w:rPr>
                    <w:t>3</w:t>
                  </w:r>
                  <w:r>
                    <w:rPr>
                      <w:rFonts w:hint="default" w:ascii="Times New Roman" w:hAnsi="Times New Roman" w:eastAsia="宋体" w:cs="Times New Roman"/>
                      <w:b/>
                      <w:bCs w:val="0"/>
                      <w:color w:val="000000"/>
                      <w:spacing w:val="10"/>
                      <w:kern w:val="0"/>
                      <w:sz w:val="21"/>
                      <w:szCs w:val="21"/>
                      <w:lang w:val="en-US" w:eastAsia="zh-CN" w:bidi="ar"/>
                    </w:rPr>
                    <w:t xml:space="preserve"> 环保投资一览表</w:t>
                  </w:r>
                </w:p>
                <w:tbl>
                  <w:tblPr>
                    <w:tblStyle w:val="13"/>
                    <w:tblW w:w="823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0" w:type="dxa"/>
                      <w:bottom w:w="0" w:type="dxa"/>
                      <w:right w:w="0" w:type="dxa"/>
                    </w:tblCellMar>
                  </w:tblPr>
                  <w:tblGrid>
                    <w:gridCol w:w="1225"/>
                    <w:gridCol w:w="2123"/>
                    <w:gridCol w:w="3494"/>
                    <w:gridCol w:w="13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23" w:hRule="atLeast"/>
                      <w:jc w:val="center"/>
                    </w:trPr>
                    <w:tc>
                      <w:tcPr>
                        <w:tcW w:w="12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治理项目</w:t>
                        </w:r>
                      </w:p>
                    </w:tc>
                    <w:tc>
                      <w:tcPr>
                        <w:tcW w:w="21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治理对象</w:t>
                        </w:r>
                      </w:p>
                    </w:tc>
                    <w:tc>
                      <w:tcPr>
                        <w:tcW w:w="3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治理措施</w:t>
                        </w:r>
                      </w:p>
                    </w:tc>
                    <w:tc>
                      <w:tcPr>
                        <w:tcW w:w="13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投资（万元）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2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废气</w:t>
                        </w:r>
                      </w:p>
                    </w:tc>
                    <w:tc>
                      <w:tcPr>
                        <w:tcW w:w="21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sz w:val="21"/>
                            <w:szCs w:val="21"/>
                            <w:lang w:val="en-US"/>
                          </w:rPr>
                        </w:pPr>
                        <w:r>
                          <w:rPr>
                            <w:rFonts w:hint="eastAsia" w:ascii="Times New Roman" w:hAnsi="Times New Roman" w:eastAsia="宋体" w:cs="宋体"/>
                            <w:kern w:val="2"/>
                            <w:sz w:val="21"/>
                            <w:szCs w:val="21"/>
                            <w:lang w:val="en-US" w:eastAsia="zh-CN" w:bidi="ar"/>
                          </w:rPr>
                          <w:t>施工扬尘、</w:t>
                        </w:r>
                        <w:r>
                          <w:rPr>
                            <w:rFonts w:hint="eastAsia" w:cs="宋体"/>
                            <w:kern w:val="2"/>
                            <w:sz w:val="21"/>
                            <w:szCs w:val="21"/>
                            <w:lang w:val="en-US" w:eastAsia="zh-CN" w:bidi="ar"/>
                          </w:rPr>
                          <w:t>设施</w:t>
                        </w:r>
                        <w:r>
                          <w:rPr>
                            <w:rFonts w:hint="eastAsia" w:ascii="Times New Roman" w:hAnsi="Times New Roman" w:eastAsia="宋体" w:cs="宋体"/>
                            <w:kern w:val="2"/>
                            <w:sz w:val="21"/>
                            <w:szCs w:val="21"/>
                            <w:lang w:val="en-US" w:eastAsia="zh-CN" w:bidi="ar"/>
                          </w:rPr>
                          <w:t>运行时产生的臭气</w:t>
                        </w:r>
                      </w:p>
                    </w:tc>
                    <w:tc>
                      <w:tcPr>
                        <w:tcW w:w="3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对施工现场和道路进行定期洒水，保持地面湿度，污水处理站附近种植绿化</w:t>
                        </w:r>
                      </w:p>
                    </w:tc>
                    <w:tc>
                      <w:tcPr>
                        <w:tcW w:w="13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2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废水</w:t>
                        </w:r>
                      </w:p>
                    </w:tc>
                    <w:tc>
                      <w:tcPr>
                        <w:tcW w:w="21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生活污水</w:t>
                        </w:r>
                      </w:p>
                    </w:tc>
                    <w:tc>
                      <w:tcPr>
                        <w:tcW w:w="3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临时沉淀池、污水收集池等</w:t>
                        </w:r>
                      </w:p>
                    </w:tc>
                    <w:tc>
                      <w:tcPr>
                        <w:tcW w:w="13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Times New Roman"/>
                            <w:kern w:val="2"/>
                            <w:sz w:val="21"/>
                            <w:szCs w:val="21"/>
                            <w:lang w:val="en-US" w:eastAsia="zh-CN" w:bidi="ar"/>
                          </w:rPr>
                          <w:t>3</w:t>
                        </w:r>
                        <w:r>
                          <w:rPr>
                            <w:rFonts w:hint="default" w:ascii="Times New Roman" w:hAnsi="Times New Roman" w:eastAsia="宋体" w:cs="Times New Roman"/>
                            <w:kern w:val="2"/>
                            <w:sz w:val="21"/>
                            <w:szCs w:val="21"/>
                            <w:lang w:val="en-US" w:eastAsia="zh-CN" w:bidi="ar"/>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2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固废</w:t>
                        </w:r>
                      </w:p>
                    </w:tc>
                    <w:tc>
                      <w:tcPr>
                        <w:tcW w:w="21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施工人员生活垃圾</w:t>
                        </w:r>
                      </w:p>
                    </w:tc>
                    <w:tc>
                      <w:tcPr>
                        <w:tcW w:w="3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交由环卫部门清运处理</w:t>
                        </w:r>
                      </w:p>
                    </w:tc>
                    <w:tc>
                      <w:tcPr>
                        <w:tcW w:w="13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23" w:hRule="atLeast"/>
                      <w:jc w:val="center"/>
                    </w:trPr>
                    <w:tc>
                      <w:tcPr>
                        <w:tcW w:w="12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cs="Times New Roman"/>
                            <w:sz w:val="21"/>
                            <w:szCs w:val="21"/>
                          </w:rPr>
                        </w:pPr>
                      </w:p>
                    </w:tc>
                    <w:tc>
                      <w:tcPr>
                        <w:tcW w:w="21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sz w:val="21"/>
                            <w:szCs w:val="21"/>
                            <w:lang w:val="en-US"/>
                          </w:rPr>
                        </w:pPr>
                        <w:r>
                          <w:rPr>
                            <w:rFonts w:hint="eastAsia" w:ascii="Times New Roman" w:hAnsi="Times New Roman" w:eastAsia="宋体" w:cs="宋体"/>
                            <w:kern w:val="2"/>
                            <w:sz w:val="21"/>
                            <w:szCs w:val="21"/>
                            <w:lang w:val="en-US" w:eastAsia="zh-CN" w:bidi="ar"/>
                          </w:rPr>
                          <w:t>施工弃土、格栅渣</w:t>
                        </w:r>
                      </w:p>
                    </w:tc>
                    <w:tc>
                      <w:tcPr>
                        <w:tcW w:w="3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eastAsia="宋体"/>
                            <w:sz w:val="21"/>
                            <w:szCs w:val="21"/>
                            <w:lang w:val="en-US" w:eastAsia="zh-CN"/>
                          </w:rPr>
                        </w:pPr>
                        <w:r>
                          <w:rPr>
                            <w:rFonts w:hint="eastAsia"/>
                            <w:sz w:val="21"/>
                            <w:szCs w:val="21"/>
                            <w:lang w:val="en-US" w:eastAsia="zh-CN"/>
                          </w:rPr>
                          <w:t>集中处理</w:t>
                        </w:r>
                      </w:p>
                    </w:tc>
                    <w:tc>
                      <w:tcPr>
                        <w:tcW w:w="13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sz w:val="21"/>
                            <w:szCs w:val="21"/>
                            <w:lang w:val="en-US"/>
                          </w:rPr>
                        </w:pPr>
                        <w:r>
                          <w:rPr>
                            <w:rFonts w:hint="eastAsia" w:ascii="Times New Roman" w:hAnsi="Times New Roman" w:eastAsia="宋体" w:cs="Times New Roman"/>
                            <w:kern w:val="2"/>
                            <w:sz w:val="21"/>
                            <w:szCs w:val="21"/>
                            <w:lang w:val="en-US" w:eastAsia="zh-CN" w:bidi="ar"/>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2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噪声</w:t>
                        </w:r>
                      </w:p>
                    </w:tc>
                    <w:tc>
                      <w:tcPr>
                        <w:tcW w:w="21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施工设备噪声</w:t>
                        </w:r>
                      </w:p>
                    </w:tc>
                    <w:tc>
                      <w:tcPr>
                        <w:tcW w:w="3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使用低噪设备，合理安排施工时间，设置临时屏障等</w:t>
                        </w:r>
                      </w:p>
                    </w:tc>
                    <w:tc>
                      <w:tcPr>
                        <w:tcW w:w="13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2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其他</w:t>
                        </w:r>
                      </w:p>
                    </w:tc>
                    <w:tc>
                      <w:tcPr>
                        <w:tcW w:w="212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生态恢复</w:t>
                        </w:r>
                      </w:p>
                    </w:tc>
                    <w:tc>
                      <w:tcPr>
                        <w:tcW w:w="34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路面平整、植被恢复</w:t>
                        </w:r>
                      </w:p>
                    </w:tc>
                    <w:tc>
                      <w:tcPr>
                        <w:tcW w:w="13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default" w:ascii="Times New Roman" w:hAnsi="Times New Roman" w:eastAsia="宋体" w:cs="Times New Roman"/>
                            <w:kern w:val="2"/>
                            <w:sz w:val="21"/>
                            <w:szCs w:val="21"/>
                            <w:lang w:val="en-US" w:eastAsia="zh-CN" w:bidi="ar"/>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842"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sz w:val="21"/>
                            <w:szCs w:val="21"/>
                            <w:lang w:val="en-US"/>
                          </w:rPr>
                        </w:pPr>
                        <w:r>
                          <w:rPr>
                            <w:rFonts w:hint="eastAsia" w:ascii="Times New Roman" w:hAnsi="Times New Roman" w:eastAsia="宋体" w:cs="宋体"/>
                            <w:kern w:val="2"/>
                            <w:sz w:val="21"/>
                            <w:szCs w:val="21"/>
                            <w:lang w:val="en-US" w:eastAsia="zh-CN" w:bidi="ar"/>
                          </w:rPr>
                          <w:t>合计</w:t>
                        </w:r>
                      </w:p>
                    </w:tc>
                    <w:tc>
                      <w:tcPr>
                        <w:tcW w:w="13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val="0"/>
                          <w:suppressLineNumbers w:val="0"/>
                          <w:spacing w:before="0" w:beforeAutospacing="0" w:after="0" w:afterAutospacing="0" w:line="240" w:lineRule="auto"/>
                          <w:ind w:left="0" w:right="0" w:firstLine="0" w:firstLineChars="0"/>
                          <w:jc w:val="center"/>
                          <w:rPr>
                            <w:rFonts w:hint="default"/>
                            <w:sz w:val="21"/>
                            <w:szCs w:val="21"/>
                            <w:lang w:val="en-US"/>
                          </w:rPr>
                        </w:pPr>
                        <w:r>
                          <w:rPr>
                            <w:rFonts w:hint="eastAsia" w:ascii="Times New Roman" w:hAnsi="Times New Roman" w:eastAsia="宋体" w:cs="Times New Roman"/>
                            <w:kern w:val="2"/>
                            <w:sz w:val="21"/>
                            <w:szCs w:val="21"/>
                            <w:lang w:val="en-US" w:eastAsia="zh-CN" w:bidi="ar"/>
                          </w:rPr>
                          <w:t>80</w:t>
                        </w:r>
                      </w:p>
                    </w:tc>
                  </w:tr>
                </w:tbl>
                <w:p>
                  <w:pPr>
                    <w:pStyle w:val="11"/>
                    <w:keepNext w:val="0"/>
                    <w:keepLines w:val="0"/>
                    <w:widowControl w:val="0"/>
                    <w:suppressLineNumbers w:val="0"/>
                    <w:autoSpaceDE w:val="0"/>
                    <w:autoSpaceDN w:val="0"/>
                    <w:adjustRightInd w:val="0"/>
                    <w:spacing w:before="0" w:beforeAutospacing="0" w:after="0" w:afterAutospacing="0" w:line="240" w:lineRule="auto"/>
                    <w:ind w:left="0" w:right="0" w:firstLine="0" w:firstLineChars="0"/>
                    <w:jc w:val="center"/>
                    <w:rPr>
                      <w:b/>
                      <w:bCs w:val="0"/>
                      <w:spacing w:val="10"/>
                      <w:szCs w:val="21"/>
                      <w:lang w:val="en-US"/>
                    </w:rPr>
                  </w:pPr>
                </w:p>
              </w:tc>
            </w:tr>
          </w:tbl>
          <w:p>
            <w:pPr>
              <w:keepNext w:val="0"/>
              <w:keepLines w:val="0"/>
              <w:suppressLineNumbers w:val="0"/>
              <w:adjustRightInd w:val="0"/>
              <w:snapToGrid w:val="0"/>
              <w:spacing w:before="0" w:beforeAutospacing="0" w:after="0" w:afterAutospacing="0"/>
              <w:ind w:left="0" w:right="0"/>
              <w:rPr>
                <w:rFonts w:hint="eastAsia" w:ascii="宋体" w:hAnsi="宋体" w:eastAsia="宋体" w:cs="宋体"/>
                <w:bCs/>
                <w:spacing w:val="10"/>
                <w:szCs w:val="21"/>
                <w:lang w:val="en-US" w:eastAsia="zh-CN"/>
              </w:rPr>
            </w:pPr>
          </w:p>
        </w:tc>
      </w:tr>
    </w:tbl>
    <w:p>
      <w:pPr>
        <w:sectPr>
          <w:pgSz w:w="11907" w:h="16840"/>
          <w:pgMar w:top="1440" w:right="1797" w:bottom="1440" w:left="1797" w:header="851" w:footer="1077" w:gutter="0"/>
          <w:pgNumType w:fmt="decimal"/>
          <w:cols w:space="720" w:num="1"/>
          <w:docGrid w:linePitch="312" w:charSpace="0"/>
        </w:sectPr>
      </w:pPr>
    </w:p>
    <w:p>
      <w:pPr>
        <w:pStyle w:val="11"/>
        <w:jc w:val="center"/>
        <w:outlineLvl w:val="0"/>
        <w:rPr>
          <w:rFonts w:ascii="黑体" w:hAnsi="黑体" w:eastAsia="黑体"/>
          <w:snapToGrid w:val="0"/>
          <w:sz w:val="30"/>
          <w:szCs w:val="30"/>
        </w:rPr>
      </w:pPr>
      <w:bookmarkStart w:id="10" w:name="_Toc25562"/>
      <w:r>
        <w:rPr>
          <w:rFonts w:hint="eastAsia" w:ascii="黑体" w:hAnsi="黑体" w:eastAsia="黑体"/>
          <w:snapToGrid w:val="0"/>
          <w:sz w:val="30"/>
          <w:szCs w:val="30"/>
        </w:rPr>
        <w:t>六、生态环境保护措施监督检查清单</w:t>
      </w:r>
      <w:bookmarkEnd w:id="10"/>
    </w:p>
    <w:tbl>
      <w:tblPr>
        <w:tblStyle w:val="13"/>
        <w:tblW w:w="527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09"/>
        <w:gridCol w:w="2580"/>
        <w:gridCol w:w="1740"/>
        <w:gridCol w:w="2116"/>
        <w:gridCol w:w="13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Merge w:val="restart"/>
            <w:tcBorders>
              <w:tl2br w:val="single" w:color="auto" w:sz="4" w:space="0"/>
            </w:tcBorders>
          </w:tcPr>
          <w:p>
            <w:pPr>
              <w:pStyle w:val="11"/>
              <w:keepNext w:val="0"/>
              <w:keepLines w:val="0"/>
              <w:suppressLineNumbers w:val="0"/>
              <w:adjustRightInd w:val="0"/>
              <w:snapToGrid w:val="0"/>
              <w:spacing w:beforeLines="30" w:beforeAutospacing="0" w:after="0" w:afterAutospacing="0"/>
              <w:ind w:left="0" w:right="0"/>
              <w:jc w:val="center"/>
              <w:outlineLvl w:val="9"/>
              <w:rPr>
                <w:rFonts w:hint="eastAsia" w:ascii="黑体" w:hAnsi="黑体" w:eastAsia="黑体" w:cs="宋体"/>
                <w:kern w:val="2"/>
                <w:sz w:val="21"/>
                <w:szCs w:val="21"/>
                <w:lang w:val="en-US" w:eastAsia="zh-CN"/>
              </w:rPr>
            </w:pPr>
            <w:r>
              <w:rPr>
                <w:rFonts w:hint="eastAsia" w:ascii="黑体" w:hAnsi="黑体" w:eastAsia="黑体" w:cs="宋体"/>
                <w:kern w:val="2"/>
                <w:sz w:val="21"/>
                <w:szCs w:val="21"/>
                <w:lang w:val="en-US" w:eastAsia="zh-CN"/>
              </w:rPr>
              <w:t xml:space="preserve">       </w:t>
            </w:r>
          </w:p>
          <w:p>
            <w:pPr>
              <w:pStyle w:val="11"/>
              <w:keepNext w:val="0"/>
              <w:keepLines w:val="0"/>
              <w:suppressLineNumbers w:val="0"/>
              <w:adjustRightInd w:val="0"/>
              <w:snapToGrid w:val="0"/>
              <w:spacing w:beforeLines="30" w:beforeAutospacing="0" w:after="0" w:afterAutospacing="0"/>
              <w:ind w:left="0" w:right="0"/>
              <w:jc w:val="center"/>
              <w:outlineLvl w:val="0"/>
              <w:rPr>
                <w:rFonts w:ascii="黑体" w:hAnsi="黑体" w:eastAsia="黑体" w:cs="宋体"/>
                <w:kern w:val="2"/>
                <w:sz w:val="21"/>
                <w:szCs w:val="21"/>
                <w:lang w:val="en-US" w:eastAsia="zh-CN"/>
              </w:rPr>
            </w:pPr>
            <w:r>
              <w:rPr>
                <w:rFonts w:hint="eastAsia" w:ascii="黑体" w:hAnsi="黑体" w:eastAsia="黑体" w:cs="宋体"/>
                <w:kern w:val="2"/>
                <w:sz w:val="21"/>
                <w:szCs w:val="21"/>
                <w:lang w:val="en-US" w:eastAsia="zh-CN"/>
              </w:rPr>
              <w:t xml:space="preserve">             </w:t>
            </w:r>
            <w:bookmarkStart w:id="11" w:name="_Toc2339"/>
            <w:r>
              <w:rPr>
                <w:rFonts w:hint="eastAsia" w:ascii="黑体" w:hAnsi="黑体" w:eastAsia="黑体" w:cs="宋体"/>
                <w:kern w:val="2"/>
                <w:sz w:val="21"/>
                <w:szCs w:val="21"/>
                <w:lang w:val="en-US" w:eastAsia="zh-CN"/>
              </w:rPr>
              <w:t>内容</w:t>
            </w:r>
            <w:bookmarkEnd w:id="11"/>
          </w:p>
          <w:p>
            <w:pPr>
              <w:pStyle w:val="11"/>
              <w:keepNext w:val="0"/>
              <w:keepLines w:val="0"/>
              <w:suppressLineNumbers w:val="0"/>
              <w:adjustRightInd w:val="0"/>
              <w:snapToGrid w:val="0"/>
              <w:spacing w:before="0" w:beforeAutospacing="0" w:after="0" w:afterAutospacing="0" w:line="14" w:lineRule="auto"/>
              <w:ind w:left="0" w:right="0"/>
              <w:outlineLvl w:val="9"/>
              <w:rPr>
                <w:rFonts w:hint="eastAsia" w:ascii="黑体" w:hAnsi="黑体" w:eastAsia="黑体" w:cs="宋体"/>
                <w:kern w:val="2"/>
                <w:sz w:val="135"/>
                <w:szCs w:val="21"/>
                <w:lang w:val="en-US" w:eastAsia="zh-CN"/>
              </w:rPr>
            </w:pPr>
            <w:r>
              <w:rPr>
                <w:rFonts w:hint="eastAsia" w:ascii="黑体" w:hAnsi="黑体" w:eastAsia="黑体" w:cs="宋体"/>
                <w:kern w:val="2"/>
                <w:sz w:val="21"/>
                <w:szCs w:val="21"/>
                <w:lang w:val="en-US" w:eastAsia="zh-CN"/>
              </w:rPr>
              <w:t xml:space="preserve"> </w:t>
            </w:r>
            <w:r>
              <w:rPr>
                <w:rFonts w:hint="eastAsia" w:ascii="黑体" w:hAnsi="黑体" w:eastAsia="黑体" w:cs="宋体"/>
                <w:kern w:val="2"/>
                <w:sz w:val="135"/>
                <w:szCs w:val="21"/>
                <w:lang w:val="en-US" w:eastAsia="zh-CN"/>
              </w:rPr>
              <w:t xml:space="preserve"> </w:t>
            </w:r>
          </w:p>
          <w:p>
            <w:pPr>
              <w:pStyle w:val="11"/>
              <w:keepNext w:val="0"/>
              <w:keepLines w:val="0"/>
              <w:suppressLineNumbers w:val="0"/>
              <w:adjustRightInd w:val="0"/>
              <w:snapToGrid w:val="0"/>
              <w:spacing w:before="0" w:beforeAutospacing="0" w:after="0" w:afterAutospacing="0"/>
              <w:ind w:left="0" w:right="0"/>
              <w:outlineLvl w:val="0"/>
              <w:rPr>
                <w:rFonts w:hint="eastAsia" w:ascii="黑体" w:hAnsi="黑体" w:eastAsia="黑体" w:cs="宋体"/>
                <w:kern w:val="2"/>
                <w:sz w:val="21"/>
                <w:szCs w:val="21"/>
                <w:lang w:val="en-US" w:eastAsia="zh-CN"/>
              </w:rPr>
            </w:pPr>
            <w:bookmarkStart w:id="12" w:name="_Toc13535"/>
            <w:r>
              <w:rPr>
                <w:rFonts w:hint="eastAsia" w:ascii="黑体" w:hAnsi="黑体" w:eastAsia="黑体" w:cs="宋体"/>
                <w:kern w:val="2"/>
                <w:sz w:val="21"/>
                <w:szCs w:val="21"/>
                <w:lang w:val="en-US" w:eastAsia="zh-CN"/>
              </w:rPr>
              <w:t>要素</w:t>
            </w:r>
            <w:bookmarkEnd w:id="12"/>
          </w:p>
        </w:tc>
        <w:tc>
          <w:tcPr>
            <w:tcW w:w="2403" w:type="pct"/>
            <w:gridSpan w:val="2"/>
            <w:vAlign w:val="center"/>
          </w:tcPr>
          <w:p>
            <w:pPr>
              <w:pStyle w:val="11"/>
              <w:keepNext w:val="0"/>
              <w:keepLines w:val="0"/>
              <w:suppressLineNumbers w:val="0"/>
              <w:adjustRightInd w:val="0"/>
              <w:snapToGrid w:val="0"/>
              <w:spacing w:before="0" w:beforeAutospacing="0" w:after="0" w:afterAutospacing="0"/>
              <w:ind w:left="0" w:right="0"/>
              <w:jc w:val="center"/>
              <w:outlineLvl w:val="0"/>
              <w:rPr>
                <w:rFonts w:ascii="黑体" w:hAnsi="黑体" w:eastAsia="黑体" w:cs="宋体"/>
                <w:kern w:val="2"/>
                <w:sz w:val="21"/>
                <w:szCs w:val="21"/>
                <w:lang w:val="en-US" w:eastAsia="zh-CN"/>
              </w:rPr>
            </w:pPr>
            <w:bookmarkStart w:id="13" w:name="_Toc19414"/>
            <w:r>
              <w:rPr>
                <w:rFonts w:hint="eastAsia" w:ascii="黑体" w:hAnsi="黑体" w:eastAsia="黑体" w:cs="宋体"/>
                <w:kern w:val="2"/>
                <w:sz w:val="21"/>
                <w:szCs w:val="21"/>
                <w:lang w:val="en-US" w:eastAsia="zh-CN"/>
              </w:rPr>
              <w:t>施工期</w:t>
            </w:r>
            <w:bookmarkEnd w:id="13"/>
          </w:p>
        </w:tc>
        <w:tc>
          <w:tcPr>
            <w:tcW w:w="1923" w:type="pct"/>
            <w:gridSpan w:val="2"/>
            <w:vAlign w:val="center"/>
          </w:tcPr>
          <w:p>
            <w:pPr>
              <w:pStyle w:val="11"/>
              <w:keepNext w:val="0"/>
              <w:keepLines w:val="0"/>
              <w:suppressLineNumbers w:val="0"/>
              <w:adjustRightInd w:val="0"/>
              <w:snapToGrid w:val="0"/>
              <w:spacing w:before="0" w:beforeAutospacing="0" w:after="0" w:afterAutospacing="0"/>
              <w:ind w:left="0" w:right="0"/>
              <w:jc w:val="center"/>
              <w:outlineLvl w:val="0"/>
              <w:rPr>
                <w:rFonts w:ascii="黑体" w:hAnsi="黑体" w:eastAsia="黑体" w:cs="宋体"/>
                <w:kern w:val="2"/>
                <w:sz w:val="21"/>
                <w:szCs w:val="21"/>
                <w:lang w:val="en-US" w:eastAsia="zh-CN"/>
              </w:rPr>
            </w:pPr>
            <w:bookmarkStart w:id="14" w:name="_Toc12700"/>
            <w:r>
              <w:rPr>
                <w:rFonts w:hint="eastAsia" w:ascii="黑体" w:hAnsi="黑体" w:eastAsia="黑体" w:cs="宋体"/>
                <w:kern w:val="2"/>
                <w:sz w:val="21"/>
                <w:szCs w:val="21"/>
                <w:lang w:val="en-US" w:eastAsia="zh-CN"/>
              </w:rPr>
              <w:t>运营期</w:t>
            </w:r>
            <w:bookmarkEnd w:id="14"/>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Merge w:val="continue"/>
          </w:tcPr>
          <w:p>
            <w:pPr>
              <w:pStyle w:val="11"/>
              <w:keepNext w:val="0"/>
              <w:keepLines w:val="0"/>
              <w:suppressLineNumbers w:val="0"/>
              <w:adjustRightInd w:val="0"/>
              <w:snapToGrid w:val="0"/>
              <w:spacing w:before="0" w:beforeAutospacing="0" w:after="0" w:afterAutospacing="0"/>
              <w:ind w:left="0" w:right="0" w:firstLine="840"/>
              <w:jc w:val="center"/>
              <w:outlineLvl w:val="9"/>
              <w:rPr>
                <w:rFonts w:ascii="黑体" w:hAnsi="黑体" w:eastAsia="黑体" w:cs="宋体"/>
                <w:kern w:val="2"/>
                <w:sz w:val="21"/>
                <w:szCs w:val="21"/>
                <w:lang w:val="en-US" w:eastAsia="zh-CN"/>
              </w:rPr>
            </w:pPr>
          </w:p>
        </w:tc>
        <w:tc>
          <w:tcPr>
            <w:tcW w:w="1435" w:type="pct"/>
            <w:vAlign w:val="center"/>
          </w:tcPr>
          <w:p>
            <w:pPr>
              <w:pStyle w:val="11"/>
              <w:keepNext w:val="0"/>
              <w:keepLines w:val="0"/>
              <w:suppressLineNumbers w:val="0"/>
              <w:adjustRightInd w:val="0"/>
              <w:snapToGrid w:val="0"/>
              <w:spacing w:before="0" w:beforeAutospacing="0" w:after="0" w:afterAutospacing="0"/>
              <w:ind w:left="0" w:right="0"/>
              <w:jc w:val="center"/>
              <w:outlineLvl w:val="0"/>
              <w:rPr>
                <w:rFonts w:ascii="黑体" w:hAnsi="黑体" w:eastAsia="黑体" w:cs="宋体"/>
                <w:kern w:val="2"/>
                <w:sz w:val="21"/>
                <w:szCs w:val="21"/>
                <w:lang w:val="en-US" w:eastAsia="zh-CN"/>
              </w:rPr>
            </w:pPr>
            <w:bookmarkStart w:id="15" w:name="_Toc21689"/>
            <w:r>
              <w:rPr>
                <w:rFonts w:hint="eastAsia" w:ascii="黑体" w:hAnsi="黑体" w:eastAsia="黑体" w:cs="宋体"/>
                <w:kern w:val="2"/>
                <w:sz w:val="21"/>
                <w:szCs w:val="21"/>
                <w:lang w:val="en-US" w:eastAsia="zh-CN"/>
              </w:rPr>
              <w:t>环境保护措施</w:t>
            </w:r>
            <w:bookmarkEnd w:id="15"/>
          </w:p>
        </w:tc>
        <w:tc>
          <w:tcPr>
            <w:tcW w:w="967" w:type="pct"/>
            <w:vAlign w:val="center"/>
          </w:tcPr>
          <w:p>
            <w:pPr>
              <w:pStyle w:val="11"/>
              <w:keepNext w:val="0"/>
              <w:keepLines w:val="0"/>
              <w:suppressLineNumbers w:val="0"/>
              <w:adjustRightInd w:val="0"/>
              <w:snapToGrid w:val="0"/>
              <w:spacing w:before="0" w:beforeAutospacing="0" w:after="0" w:afterAutospacing="0"/>
              <w:ind w:left="0" w:right="0"/>
              <w:jc w:val="center"/>
              <w:outlineLvl w:val="0"/>
              <w:rPr>
                <w:rFonts w:ascii="黑体" w:hAnsi="黑体" w:eastAsia="黑体" w:cs="宋体"/>
                <w:kern w:val="2"/>
                <w:sz w:val="21"/>
                <w:szCs w:val="21"/>
                <w:lang w:val="en-US" w:eastAsia="zh-CN"/>
              </w:rPr>
            </w:pPr>
            <w:bookmarkStart w:id="16" w:name="_Toc12480"/>
            <w:r>
              <w:rPr>
                <w:rFonts w:hint="eastAsia" w:ascii="黑体" w:hAnsi="黑体" w:eastAsia="黑体" w:cs="宋体"/>
                <w:kern w:val="2"/>
                <w:sz w:val="21"/>
                <w:szCs w:val="21"/>
                <w:lang w:val="en-US" w:eastAsia="zh-CN"/>
              </w:rPr>
              <w:t>验收要求</w:t>
            </w:r>
            <w:bookmarkEnd w:id="16"/>
          </w:p>
        </w:tc>
        <w:tc>
          <w:tcPr>
            <w:tcW w:w="1177" w:type="pct"/>
            <w:vAlign w:val="center"/>
          </w:tcPr>
          <w:p>
            <w:pPr>
              <w:pStyle w:val="11"/>
              <w:keepNext w:val="0"/>
              <w:keepLines w:val="0"/>
              <w:suppressLineNumbers w:val="0"/>
              <w:adjustRightInd w:val="0"/>
              <w:snapToGrid w:val="0"/>
              <w:spacing w:before="0" w:beforeAutospacing="0" w:after="0" w:afterAutospacing="0"/>
              <w:ind w:left="0" w:right="0"/>
              <w:jc w:val="center"/>
              <w:outlineLvl w:val="0"/>
              <w:rPr>
                <w:rFonts w:ascii="黑体" w:hAnsi="黑体" w:eastAsia="黑体" w:cs="宋体"/>
                <w:kern w:val="2"/>
                <w:sz w:val="21"/>
                <w:szCs w:val="21"/>
                <w:lang w:val="en-US" w:eastAsia="zh-CN"/>
              </w:rPr>
            </w:pPr>
            <w:bookmarkStart w:id="17" w:name="_Toc17540"/>
            <w:r>
              <w:rPr>
                <w:rFonts w:hint="eastAsia" w:ascii="黑体" w:hAnsi="黑体" w:eastAsia="黑体" w:cs="宋体"/>
                <w:kern w:val="2"/>
                <w:sz w:val="21"/>
                <w:szCs w:val="21"/>
                <w:lang w:val="en-US" w:eastAsia="zh-CN"/>
              </w:rPr>
              <w:t>环境保护措施</w:t>
            </w:r>
            <w:bookmarkEnd w:id="17"/>
          </w:p>
        </w:tc>
        <w:tc>
          <w:tcPr>
            <w:tcW w:w="746" w:type="pct"/>
            <w:vAlign w:val="center"/>
          </w:tcPr>
          <w:p>
            <w:pPr>
              <w:pStyle w:val="11"/>
              <w:keepNext w:val="0"/>
              <w:keepLines w:val="0"/>
              <w:suppressLineNumbers w:val="0"/>
              <w:adjustRightInd w:val="0"/>
              <w:snapToGrid w:val="0"/>
              <w:spacing w:before="0" w:beforeAutospacing="0" w:after="0" w:afterAutospacing="0"/>
              <w:ind w:left="0" w:right="0"/>
              <w:jc w:val="center"/>
              <w:outlineLvl w:val="0"/>
              <w:rPr>
                <w:rFonts w:ascii="黑体" w:hAnsi="黑体" w:eastAsia="黑体" w:cs="宋体"/>
                <w:kern w:val="2"/>
                <w:sz w:val="21"/>
                <w:szCs w:val="21"/>
                <w:lang w:val="en-US" w:eastAsia="zh-CN"/>
              </w:rPr>
            </w:pPr>
            <w:bookmarkStart w:id="18" w:name="_Toc27102"/>
            <w:r>
              <w:rPr>
                <w:rFonts w:hint="eastAsia" w:ascii="黑体" w:hAnsi="黑体" w:eastAsia="黑体" w:cs="宋体"/>
                <w:kern w:val="2"/>
                <w:sz w:val="21"/>
                <w:szCs w:val="21"/>
                <w:lang w:val="en-US" w:eastAsia="zh-CN"/>
              </w:rPr>
              <w:t>验收要求</w:t>
            </w:r>
            <w:bookmarkEnd w:id="18"/>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陆生生态</w:t>
            </w:r>
          </w:p>
        </w:tc>
        <w:tc>
          <w:tcPr>
            <w:tcW w:w="1435" w:type="pct"/>
            <w:vAlign w:val="center"/>
          </w:tcPr>
          <w:p>
            <w:pPr>
              <w:keepNext w:val="0"/>
              <w:keepLines w:val="0"/>
              <w:widowControl w:val="0"/>
              <w:suppressLineNumbers w:val="0"/>
              <w:spacing w:before="0" w:beforeAutospacing="0" w:after="0" w:afterAutospacing="0" w:line="240" w:lineRule="auto"/>
              <w:ind w:left="0" w:leftChars="0" w:right="0" w:rightChars="0" w:firstLine="420" w:firstLineChars="200"/>
              <w:jc w:val="left"/>
              <w:rPr>
                <w:rFonts w:ascii="宋体" w:hAnsi="宋体" w:cs="宋体"/>
                <w:szCs w:val="21"/>
              </w:rPr>
            </w:pPr>
            <w:r>
              <w:rPr>
                <w:rFonts w:hint="eastAsia" w:ascii="Times New Roman" w:hAnsi="Times New Roman" w:eastAsia="宋体" w:cs="宋体"/>
                <w:kern w:val="2"/>
                <w:sz w:val="21"/>
                <w:szCs w:val="21"/>
                <w:lang w:val="en-US" w:eastAsia="zh-CN" w:bidi="ar"/>
              </w:rPr>
              <w:t>取土分层进行，表土剥离后集中堆放，用于覆土复耕或植被恢复；合理设置临时堆放场，</w:t>
            </w:r>
            <w:r>
              <w:rPr>
                <w:rFonts w:hint="default" w:ascii="Times New Roman" w:hAnsi="Times New Roman" w:eastAsia="宋体" w:cs="Times New Roman"/>
                <w:kern w:val="2"/>
                <w:sz w:val="21"/>
                <w:szCs w:val="21"/>
                <w:lang w:val="en-US" w:eastAsia="zh-CN" w:bidi="ar"/>
              </w:rPr>
              <w:t xml:space="preserve"> </w:t>
            </w:r>
            <w:r>
              <w:rPr>
                <w:rFonts w:hint="eastAsia" w:ascii="Times New Roman" w:hAnsi="Times New Roman" w:eastAsia="宋体" w:cs="宋体"/>
                <w:kern w:val="2"/>
                <w:sz w:val="21"/>
                <w:szCs w:val="21"/>
                <w:lang w:val="en-US" w:eastAsia="zh-CN" w:bidi="ar"/>
              </w:rPr>
              <w:t>尽量少占耕地，对占地范围内的树木进行移植，施工结束后复耕还田等措施</w:t>
            </w:r>
          </w:p>
        </w:tc>
        <w:tc>
          <w:tcPr>
            <w:tcW w:w="967" w:type="pct"/>
            <w:vAlign w:val="center"/>
          </w:tcPr>
          <w:p>
            <w:pPr>
              <w:keepNext w:val="0"/>
              <w:keepLines w:val="0"/>
              <w:suppressLineNumbers w:val="0"/>
              <w:spacing w:before="0" w:beforeLines="0" w:beforeAutospacing="0" w:after="0" w:afterLines="0" w:afterAutospacing="0"/>
              <w:ind w:left="0" w:right="0"/>
              <w:jc w:val="left"/>
              <w:rPr>
                <w:rFonts w:hint="eastAsia" w:ascii="宋体" w:hAnsi="宋体"/>
                <w:sz w:val="21"/>
                <w:szCs w:val="24"/>
              </w:rPr>
            </w:pPr>
            <w:r>
              <w:rPr>
                <w:rFonts w:hint="eastAsia" w:ascii="宋体" w:hAnsi="宋体"/>
                <w:sz w:val="21"/>
                <w:szCs w:val="24"/>
              </w:rPr>
              <w:t>表土用于植被恢复</w:t>
            </w:r>
            <w:r>
              <w:rPr>
                <w:rFonts w:hint="default" w:ascii="ËÎÌå" w:hAnsi="ËÎÌå" w:eastAsia="ËÎÌå"/>
                <w:sz w:val="21"/>
                <w:szCs w:val="24"/>
              </w:rPr>
              <w:t>,</w:t>
            </w:r>
            <w:r>
              <w:rPr>
                <w:rFonts w:hint="eastAsia" w:ascii="宋体" w:hAnsi="宋体"/>
                <w:sz w:val="21"/>
                <w:szCs w:val="24"/>
              </w:rPr>
              <w:t>临时占地面积较小；</w:t>
            </w:r>
          </w:p>
          <w:p>
            <w:pPr>
              <w:keepNext w:val="0"/>
              <w:keepLines w:val="0"/>
              <w:suppressLineNumbers w:val="0"/>
              <w:spacing w:before="0" w:beforeLines="0" w:beforeAutospacing="0" w:after="0" w:afterLines="0" w:afterAutospacing="0"/>
              <w:ind w:left="0" w:right="0"/>
              <w:jc w:val="left"/>
              <w:rPr>
                <w:rFonts w:ascii="宋体" w:hAnsi="宋体" w:cs="宋体"/>
                <w:szCs w:val="21"/>
              </w:rPr>
            </w:pPr>
            <w:r>
              <w:rPr>
                <w:rFonts w:hint="eastAsia" w:ascii="宋体" w:hAnsi="宋体"/>
                <w:sz w:val="21"/>
                <w:szCs w:val="24"/>
              </w:rPr>
              <w:t>植被恢复效果达到要求</w:t>
            </w:r>
          </w:p>
        </w:tc>
        <w:tc>
          <w:tcPr>
            <w:tcW w:w="1177"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eastAsia="宋体" w:cs="宋体"/>
                <w:kern w:val="2"/>
                <w:sz w:val="21"/>
                <w:szCs w:val="21"/>
                <w:lang w:val="en-US" w:eastAsia="zh-CN" w:bidi="ar"/>
              </w:rPr>
              <w:t>/</w:t>
            </w:r>
          </w:p>
        </w:tc>
        <w:tc>
          <w:tcPr>
            <w:tcW w:w="746"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eastAsia="宋体" w:cs="宋体"/>
                <w:kern w:val="2"/>
                <w:sz w:val="21"/>
                <w:szCs w:val="21"/>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水生生态</w:t>
            </w:r>
          </w:p>
        </w:tc>
        <w:tc>
          <w:tcPr>
            <w:tcW w:w="1435" w:type="pct"/>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420" w:firstLineChars="200"/>
              <w:jc w:val="left"/>
              <w:rPr>
                <w:rFonts w:ascii="宋体" w:hAnsi="宋体" w:cs="宋体"/>
                <w:szCs w:val="21"/>
              </w:rPr>
            </w:pPr>
            <w:r>
              <w:rPr>
                <w:rFonts w:hint="eastAsia" w:ascii="宋体" w:hAnsi="宋体" w:eastAsia="宋体" w:cs="宋体"/>
                <w:kern w:val="2"/>
                <w:sz w:val="21"/>
                <w:szCs w:val="21"/>
                <w:lang w:val="en-US" w:eastAsia="zh-CN" w:bidi="ar"/>
              </w:rPr>
              <w:t>禁止向河流直接排放施工废水，施工废水经沉淀处理后回用于场地洒水降尘，严禁排放超标废水</w:t>
            </w:r>
          </w:p>
        </w:tc>
        <w:tc>
          <w:tcPr>
            <w:tcW w:w="96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ascii="宋体" w:hAnsi="宋体" w:cs="宋体"/>
                <w:szCs w:val="21"/>
              </w:rPr>
            </w:pPr>
            <w:r>
              <w:rPr>
                <w:rFonts w:hint="eastAsia" w:ascii="宋体" w:hAnsi="宋体"/>
                <w:sz w:val="21"/>
                <w:szCs w:val="24"/>
              </w:rPr>
              <w:t>废水不外排</w:t>
            </w:r>
          </w:p>
        </w:tc>
        <w:tc>
          <w:tcPr>
            <w:tcW w:w="1177"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eastAsia="宋体" w:cs="宋体"/>
                <w:kern w:val="2"/>
                <w:sz w:val="21"/>
                <w:szCs w:val="21"/>
                <w:lang w:val="en-US" w:eastAsia="zh-CN" w:bidi="ar"/>
              </w:rPr>
              <w:t>/</w:t>
            </w:r>
          </w:p>
        </w:tc>
        <w:tc>
          <w:tcPr>
            <w:tcW w:w="746"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eastAsia="宋体" w:cs="宋体"/>
                <w:kern w:val="2"/>
                <w:sz w:val="21"/>
                <w:szCs w:val="21"/>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地表水环境</w:t>
            </w:r>
          </w:p>
        </w:tc>
        <w:tc>
          <w:tcPr>
            <w:tcW w:w="1435" w:type="pct"/>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420" w:firstLineChars="200"/>
              <w:jc w:val="left"/>
              <w:rPr>
                <w:rFonts w:ascii="宋体" w:hAnsi="宋体" w:cs="宋体"/>
                <w:szCs w:val="21"/>
              </w:rPr>
            </w:pPr>
            <w:r>
              <w:rPr>
                <w:rFonts w:hint="eastAsia" w:ascii="宋体" w:hAnsi="宋体" w:eastAsia="宋体" w:cs="宋体"/>
                <w:kern w:val="2"/>
                <w:sz w:val="21"/>
                <w:szCs w:val="21"/>
                <w:lang w:val="en-US" w:eastAsia="zh-CN" w:bidi="ar"/>
              </w:rPr>
              <w:t>施工废水经沉淀处理后达标排放</w:t>
            </w:r>
          </w:p>
        </w:tc>
        <w:tc>
          <w:tcPr>
            <w:tcW w:w="96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ascii="宋体" w:hAnsi="宋体" w:cs="宋体"/>
                <w:szCs w:val="21"/>
              </w:rPr>
            </w:pPr>
            <w:r>
              <w:rPr>
                <w:rFonts w:hint="eastAsia" w:ascii="宋体" w:hAnsi="宋体"/>
                <w:sz w:val="21"/>
                <w:szCs w:val="24"/>
              </w:rPr>
              <w:t>废水不外排</w:t>
            </w:r>
          </w:p>
        </w:tc>
        <w:tc>
          <w:tcPr>
            <w:tcW w:w="1177"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rPr>
              <w:t>1</w:t>
            </w:r>
            <w:r>
              <w:t>5个村生活污水经污水处理设施处理后排入附近河道</w:t>
            </w:r>
          </w:p>
        </w:tc>
        <w:tc>
          <w:tcPr>
            <w:tcW w:w="746" w:type="pc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Cs w:val="21"/>
                <w:lang w:val="en-US" w:eastAsia="zh-CN"/>
              </w:rPr>
            </w:pPr>
            <w:r>
              <w:t>尾水排放符合</w:t>
            </w:r>
            <w:r>
              <w:rPr>
                <w:rFonts w:hint="eastAsia"/>
                <w:lang w:val="en-US" w:eastAsia="zh-CN"/>
              </w:rPr>
              <w:t>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地下水及土壤环境</w:t>
            </w:r>
          </w:p>
        </w:tc>
        <w:tc>
          <w:tcPr>
            <w:tcW w:w="1435" w:type="pct"/>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hint="default" w:ascii="宋体" w:hAnsi="宋体" w:cs="宋体"/>
                <w:szCs w:val="21"/>
                <w:lang w:val="en-US"/>
              </w:rPr>
            </w:pPr>
            <w:r>
              <w:rPr>
                <w:rFonts w:hint="eastAsia" w:ascii="宋体" w:hAnsi="宋体" w:cs="宋体"/>
                <w:kern w:val="2"/>
                <w:sz w:val="21"/>
                <w:szCs w:val="21"/>
                <w:lang w:val="en-US" w:eastAsia="zh-CN" w:bidi="ar"/>
              </w:rPr>
              <w:t>合理布局，优化工程设计方案</w:t>
            </w:r>
          </w:p>
        </w:tc>
        <w:tc>
          <w:tcPr>
            <w:tcW w:w="96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ascii="宋体" w:hAnsi="宋体" w:cs="宋体"/>
                <w:szCs w:val="21"/>
              </w:rPr>
            </w:pPr>
            <w:r>
              <w:rPr>
                <w:rFonts w:hint="eastAsia" w:ascii="宋体" w:hAnsi="宋体" w:cs="宋体"/>
                <w:szCs w:val="21"/>
              </w:rPr>
              <w:t>/</w:t>
            </w:r>
          </w:p>
        </w:tc>
        <w:tc>
          <w:tcPr>
            <w:tcW w:w="1177" w:type="pc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Cs w:val="21"/>
                <w:lang w:val="en-US" w:eastAsia="zh-CN"/>
              </w:rPr>
            </w:pPr>
            <w:r>
              <w:rPr>
                <w:rFonts w:hint="eastAsia" w:ascii="宋体" w:hAnsi="宋体" w:cs="宋体"/>
                <w:szCs w:val="21"/>
                <w:lang w:val="en-US" w:eastAsia="zh-CN"/>
              </w:rPr>
              <w:t>对管道和污水处理设施进行定期检修</w:t>
            </w:r>
          </w:p>
        </w:tc>
        <w:tc>
          <w:tcPr>
            <w:tcW w:w="746"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eastAsia="宋体" w:cs="宋体"/>
                <w:kern w:val="2"/>
                <w:sz w:val="21"/>
                <w:szCs w:val="21"/>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声环境</w:t>
            </w:r>
          </w:p>
        </w:tc>
        <w:tc>
          <w:tcPr>
            <w:tcW w:w="1435" w:type="pct"/>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420" w:firstLineChars="200"/>
              <w:jc w:val="left"/>
              <w:rPr>
                <w:rFonts w:ascii="宋体" w:hAnsi="宋体" w:cs="宋体"/>
                <w:szCs w:val="21"/>
              </w:rPr>
            </w:pPr>
            <w:r>
              <w:rPr>
                <w:rFonts w:hint="eastAsia" w:ascii="宋体" w:hAnsi="宋体" w:eastAsia="宋体" w:cs="宋体"/>
                <w:kern w:val="2"/>
                <w:sz w:val="21"/>
                <w:szCs w:val="21"/>
                <w:lang w:val="en-US" w:eastAsia="zh-CN" w:bidi="ar"/>
              </w:rPr>
              <w:t>合理安排布局，制定施工计 划，加强施工管理，必要时采取临时降噪措施</w:t>
            </w:r>
          </w:p>
        </w:tc>
        <w:tc>
          <w:tcPr>
            <w:tcW w:w="96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ascii="宋体" w:hAnsi="宋体" w:cs="宋体"/>
                <w:szCs w:val="21"/>
              </w:rPr>
            </w:pPr>
            <w:r>
              <w:rPr>
                <w:rFonts w:hint="eastAsia" w:ascii="宋体" w:hAnsi="宋体"/>
                <w:sz w:val="21"/>
                <w:szCs w:val="24"/>
              </w:rPr>
              <w:t>敏感点达标</w:t>
            </w:r>
          </w:p>
        </w:tc>
        <w:tc>
          <w:tcPr>
            <w:tcW w:w="1177" w:type="pct"/>
            <w:vAlign w:val="center"/>
          </w:tcPr>
          <w:p>
            <w:pPr>
              <w:keepNext w:val="0"/>
              <w:keepLines w:val="0"/>
              <w:suppressLineNumbers w:val="0"/>
              <w:spacing w:before="0" w:beforeLines="0" w:beforeAutospacing="0" w:after="0" w:afterLines="0" w:afterAutospacing="0"/>
              <w:ind w:left="0" w:right="0"/>
              <w:jc w:val="center"/>
              <w:rPr>
                <w:rFonts w:ascii="宋体" w:hAnsi="宋体" w:cs="宋体"/>
                <w:szCs w:val="21"/>
              </w:rPr>
            </w:pPr>
            <w:r>
              <w:rPr>
                <w:rFonts w:hint="eastAsia" w:ascii="宋体" w:hAnsi="宋体"/>
                <w:sz w:val="21"/>
                <w:szCs w:val="24"/>
                <w:lang w:val="en-US" w:eastAsia="zh-CN"/>
              </w:rPr>
              <w:t>污水处理设施</w:t>
            </w:r>
            <w:r>
              <w:rPr>
                <w:rFonts w:hint="eastAsia" w:ascii="宋体" w:hAnsi="宋体"/>
                <w:sz w:val="21"/>
                <w:szCs w:val="24"/>
              </w:rPr>
              <w:t>基础减振、低噪设备、加强保养</w:t>
            </w:r>
          </w:p>
        </w:tc>
        <w:tc>
          <w:tcPr>
            <w:tcW w:w="746" w:type="pct"/>
            <w:vAlign w:val="center"/>
          </w:tcPr>
          <w:p>
            <w:pPr>
              <w:keepNext w:val="0"/>
              <w:keepLines w:val="0"/>
              <w:suppressLineNumbers w:val="0"/>
              <w:spacing w:before="0" w:beforeLines="0" w:beforeAutospacing="0" w:after="0" w:afterLines="0" w:afterAutospacing="0"/>
              <w:ind w:left="0" w:right="0"/>
              <w:jc w:val="center"/>
              <w:rPr>
                <w:rFonts w:ascii="宋体" w:hAnsi="宋体" w:cs="宋体"/>
                <w:szCs w:val="21"/>
              </w:rPr>
            </w:pPr>
            <w:r>
              <w:rPr>
                <w:rFonts w:hint="eastAsia" w:ascii="宋体" w:hAnsi="宋体"/>
                <w:sz w:val="21"/>
                <w:szCs w:val="24"/>
              </w:rPr>
              <w:t>场界达标、敏感点达标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振动</w:t>
            </w:r>
          </w:p>
        </w:tc>
        <w:tc>
          <w:tcPr>
            <w:tcW w:w="1435" w:type="pct"/>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ascii="宋体" w:hAnsi="宋体" w:cs="宋体"/>
                <w:szCs w:val="21"/>
              </w:rPr>
            </w:pPr>
            <w:r>
              <w:rPr>
                <w:rFonts w:hint="eastAsia" w:ascii="宋体" w:hAnsi="宋体" w:eastAsia="宋体" w:cs="宋体"/>
                <w:kern w:val="2"/>
                <w:sz w:val="21"/>
                <w:szCs w:val="21"/>
                <w:lang w:val="en-US" w:eastAsia="zh-CN" w:bidi="ar"/>
              </w:rPr>
              <w:t>/</w:t>
            </w:r>
          </w:p>
        </w:tc>
        <w:tc>
          <w:tcPr>
            <w:tcW w:w="96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ascii="宋体" w:hAnsi="宋体" w:cs="宋体"/>
                <w:szCs w:val="21"/>
              </w:rPr>
            </w:pPr>
            <w:r>
              <w:rPr>
                <w:rFonts w:hint="eastAsia" w:ascii="宋体" w:hAnsi="宋体" w:cs="宋体"/>
                <w:szCs w:val="21"/>
              </w:rPr>
              <w:t>/</w:t>
            </w:r>
          </w:p>
        </w:tc>
        <w:tc>
          <w:tcPr>
            <w:tcW w:w="1177"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eastAsia="宋体" w:cs="宋体"/>
                <w:kern w:val="2"/>
                <w:sz w:val="21"/>
                <w:szCs w:val="21"/>
                <w:lang w:val="en-US" w:eastAsia="zh-CN" w:bidi="ar"/>
              </w:rPr>
              <w:t>/</w:t>
            </w:r>
          </w:p>
        </w:tc>
        <w:tc>
          <w:tcPr>
            <w:tcW w:w="746"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eastAsia="宋体" w:cs="宋体"/>
                <w:kern w:val="2"/>
                <w:sz w:val="21"/>
                <w:szCs w:val="21"/>
                <w:lang w:val="en-US" w:eastAsia="zh-CN" w:bidi="ar"/>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大气环境</w:t>
            </w:r>
          </w:p>
        </w:tc>
        <w:tc>
          <w:tcPr>
            <w:tcW w:w="1435" w:type="pct"/>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ascii="宋体" w:hAnsi="宋体" w:cs="宋体"/>
                <w:szCs w:val="21"/>
              </w:rPr>
            </w:pPr>
            <w:r>
              <w:rPr>
                <w:rFonts w:hint="eastAsia" w:ascii="宋体" w:hAnsi="宋体" w:eastAsia="宋体" w:cs="宋体"/>
                <w:kern w:val="2"/>
                <w:sz w:val="21"/>
                <w:szCs w:val="21"/>
                <w:lang w:val="en-US" w:eastAsia="zh-CN" w:bidi="ar"/>
              </w:rPr>
              <w:t>施工场地进行洒水降尘</w:t>
            </w:r>
          </w:p>
        </w:tc>
        <w:tc>
          <w:tcPr>
            <w:tcW w:w="967" w:type="pct"/>
            <w:vAlign w:val="center"/>
          </w:tcPr>
          <w:p>
            <w:pPr>
              <w:keepNext w:val="0"/>
              <w:keepLines w:val="0"/>
              <w:suppressLineNumbers w:val="0"/>
              <w:spacing w:before="0" w:beforeLines="0" w:beforeAutospacing="0" w:after="0" w:afterLines="0" w:afterAutospacing="0"/>
              <w:ind w:left="0" w:right="0"/>
              <w:jc w:val="center"/>
              <w:rPr>
                <w:rFonts w:ascii="宋体" w:hAnsi="宋体" w:cs="宋体"/>
                <w:szCs w:val="21"/>
              </w:rPr>
            </w:pPr>
            <w:r>
              <w:rPr>
                <w:rFonts w:hint="eastAsia" w:ascii="宋体" w:hAnsi="宋体"/>
                <w:sz w:val="21"/>
                <w:szCs w:val="24"/>
              </w:rPr>
              <w:t>各项措施严格落实</w:t>
            </w:r>
          </w:p>
        </w:tc>
        <w:tc>
          <w:tcPr>
            <w:tcW w:w="1177" w:type="pc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Cs w:val="21"/>
                <w:lang w:val="en-US" w:eastAsia="zh-CN"/>
              </w:rPr>
            </w:pPr>
            <w:r>
              <w:rPr>
                <w:rFonts w:hint="eastAsia"/>
              </w:rPr>
              <w:t>格栅、调节池、厌氧池等产臭单元均为封闭式结构，</w:t>
            </w:r>
            <w:r>
              <w:rPr>
                <w:rFonts w:hint="eastAsia" w:ascii="宋体" w:hAnsi="宋体" w:cs="宋体"/>
                <w:kern w:val="2"/>
                <w:sz w:val="21"/>
                <w:szCs w:val="21"/>
                <w:lang w:val="en-US" w:eastAsia="zh-CN" w:bidi="ar"/>
              </w:rPr>
              <w:t>污水处理站</w:t>
            </w:r>
            <w:r>
              <w:rPr>
                <w:rFonts w:hint="eastAsia" w:ascii="宋体" w:hAnsi="宋体" w:eastAsia="宋体" w:cs="宋体"/>
                <w:kern w:val="2"/>
                <w:sz w:val="21"/>
                <w:szCs w:val="21"/>
                <w:lang w:val="en-US" w:eastAsia="zh-CN" w:bidi="ar"/>
              </w:rPr>
              <w:t>周边种植绿化</w:t>
            </w:r>
          </w:p>
        </w:tc>
        <w:tc>
          <w:tcPr>
            <w:tcW w:w="746"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eastAsia="宋体" w:cs="宋体"/>
                <w:kern w:val="2"/>
                <w:sz w:val="21"/>
                <w:szCs w:val="21"/>
                <w:lang w:val="en-US" w:eastAsia="zh-CN" w:bidi="ar"/>
              </w:rPr>
              <w:t>需要达到排放标准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固体废物</w:t>
            </w:r>
          </w:p>
        </w:tc>
        <w:tc>
          <w:tcPr>
            <w:tcW w:w="1435" w:type="pct"/>
            <w:vAlign w:val="center"/>
          </w:tcPr>
          <w:p>
            <w:pPr>
              <w:keepNext w:val="0"/>
              <w:keepLines w:val="0"/>
              <w:widowControl w:val="0"/>
              <w:suppressLineNumbers w:val="0"/>
              <w:adjustRightInd w:val="0"/>
              <w:snapToGrid w:val="0"/>
              <w:spacing w:before="0" w:beforeAutospacing="0" w:after="0" w:afterAutospacing="0" w:line="240" w:lineRule="auto"/>
              <w:ind w:left="0" w:leftChars="0" w:right="0" w:rightChars="0" w:firstLine="0" w:firstLineChars="0"/>
              <w:jc w:val="center"/>
              <w:rPr>
                <w:rFonts w:ascii="宋体" w:hAnsi="宋体" w:cs="宋体"/>
                <w:szCs w:val="21"/>
              </w:rPr>
            </w:pPr>
            <w:r>
              <w:rPr>
                <w:rFonts w:hint="eastAsia" w:ascii="宋体" w:hAnsi="宋体" w:cs="宋体"/>
                <w:kern w:val="2"/>
                <w:sz w:val="21"/>
                <w:szCs w:val="21"/>
                <w:lang w:val="en-US" w:eastAsia="zh-CN" w:bidi="ar"/>
              </w:rPr>
              <w:t>土方弃土随产随清，工厂弃渣、</w:t>
            </w:r>
            <w:r>
              <w:rPr>
                <w:rFonts w:hint="eastAsia" w:ascii="宋体" w:hAnsi="宋体" w:eastAsia="宋体" w:cs="宋体"/>
                <w:kern w:val="2"/>
                <w:sz w:val="21"/>
                <w:szCs w:val="21"/>
                <w:lang w:val="en-US" w:eastAsia="zh-CN" w:bidi="ar"/>
              </w:rPr>
              <w:t>生活垃圾集中收集运输至指定地点</w:t>
            </w:r>
          </w:p>
        </w:tc>
        <w:tc>
          <w:tcPr>
            <w:tcW w:w="967" w:type="pct"/>
            <w:vAlign w:val="center"/>
          </w:tcPr>
          <w:p>
            <w:pPr>
              <w:keepNext w:val="0"/>
              <w:keepLines w:val="0"/>
              <w:suppressLineNumbers w:val="0"/>
              <w:spacing w:before="0" w:beforeLines="0" w:beforeAutospacing="0" w:after="0" w:afterLines="0" w:afterAutospacing="0"/>
              <w:ind w:left="0" w:right="0"/>
              <w:jc w:val="center"/>
              <w:rPr>
                <w:rFonts w:ascii="宋体" w:hAnsi="宋体" w:cs="宋体"/>
                <w:szCs w:val="21"/>
              </w:rPr>
            </w:pPr>
            <w:r>
              <w:rPr>
                <w:rFonts w:hint="eastAsia" w:ascii="宋体" w:hAnsi="宋体"/>
                <w:sz w:val="21"/>
                <w:szCs w:val="24"/>
              </w:rPr>
              <w:t>按规定妥善处置</w:t>
            </w:r>
          </w:p>
        </w:tc>
        <w:tc>
          <w:tcPr>
            <w:tcW w:w="1177" w:type="pc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Cs w:val="21"/>
                <w:lang w:val="en-US" w:eastAsia="zh-CN"/>
              </w:rPr>
            </w:pPr>
            <w:r>
              <w:rPr>
                <w:rFonts w:hint="eastAsia" w:cs="Times New Roman"/>
                <w:color w:val="000000"/>
                <w:sz w:val="21"/>
                <w:szCs w:val="21"/>
                <w:lang w:val="en-US" w:eastAsia="zh-CN"/>
              </w:rPr>
              <w:t>格栅、生活垃圾</w:t>
            </w:r>
            <w:r>
              <w:rPr>
                <w:rFonts w:hint="default" w:ascii="Times New Roman" w:hAnsi="Times New Roman" w:eastAsia="宋体" w:cs="Times New Roman"/>
                <w:color w:val="000000"/>
                <w:sz w:val="21"/>
                <w:szCs w:val="21"/>
              </w:rPr>
              <w:t>环卫部门统一每日清运</w:t>
            </w:r>
            <w:r>
              <w:rPr>
                <w:rFonts w:hint="eastAsia" w:cs="Times New Roman"/>
                <w:color w:val="000000"/>
                <w:sz w:val="21"/>
                <w:szCs w:val="21"/>
                <w:lang w:eastAsia="zh-CN"/>
              </w:rPr>
              <w:t>，</w:t>
            </w:r>
            <w:r>
              <w:rPr>
                <w:rFonts w:hint="eastAsia" w:cs="Times New Roman"/>
                <w:color w:val="000000"/>
                <w:sz w:val="21"/>
                <w:szCs w:val="21"/>
                <w:lang w:val="en-US" w:eastAsia="zh-CN"/>
              </w:rPr>
              <w:t>污泥资源化处置</w:t>
            </w:r>
          </w:p>
        </w:tc>
        <w:tc>
          <w:tcPr>
            <w:tcW w:w="746" w:type="pc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cs="宋体"/>
                <w:szCs w:val="21"/>
                <w:lang w:val="en-US"/>
              </w:rPr>
            </w:pPr>
            <w:r>
              <w:rPr>
                <w:rFonts w:hint="eastAsia" w:ascii="宋体" w:hAnsi="宋体" w:cs="宋体"/>
                <w:kern w:val="2"/>
                <w:sz w:val="21"/>
                <w:szCs w:val="21"/>
                <w:lang w:val="en-US" w:eastAsia="zh-CN" w:bidi="ar"/>
              </w:rPr>
              <w:t>按规定妥善处置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电磁环境</w:t>
            </w:r>
          </w:p>
        </w:tc>
        <w:tc>
          <w:tcPr>
            <w:tcW w:w="1435" w:type="pct"/>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967" w:type="pct"/>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1177" w:type="pct"/>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746" w:type="pct"/>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szCs w:val="21"/>
                <w:lang w:val="en-US" w:eastAsia="zh-CN"/>
              </w:rPr>
            </w:pPr>
            <w:r>
              <w:rPr>
                <w:rFonts w:hint="eastAsia" w:ascii="宋体" w:hAnsi="宋体" w:cs="宋体"/>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环境风险</w:t>
            </w:r>
          </w:p>
        </w:tc>
        <w:tc>
          <w:tcPr>
            <w:tcW w:w="1435" w:type="pct"/>
            <w:vAlign w:val="center"/>
          </w:tcPr>
          <w:p>
            <w:pPr>
              <w:keepNext w:val="0"/>
              <w:keepLines w:val="0"/>
              <w:suppressLineNumbers w:val="0"/>
              <w:adjustRightInd w:val="0"/>
              <w:snapToGrid w:val="0"/>
              <w:spacing w:before="0" w:beforeAutospacing="0" w:after="0" w:afterAutospacing="0"/>
              <w:ind w:left="0" w:right="0"/>
              <w:rPr>
                <w:rFonts w:ascii="宋体" w:hAnsi="宋体" w:cs="宋体"/>
                <w:szCs w:val="21"/>
              </w:rPr>
            </w:pPr>
            <w:r>
              <w:rPr>
                <w:rFonts w:hint="eastAsia" w:ascii="宋体" w:hAnsi="宋体" w:cs="宋体"/>
                <w:szCs w:val="21"/>
                <w:lang w:val="en-US" w:eastAsia="zh-CN"/>
              </w:rPr>
              <w:t>车辆机械等可能会产生漏油风险</w:t>
            </w:r>
          </w:p>
        </w:tc>
        <w:tc>
          <w:tcPr>
            <w:tcW w:w="967" w:type="pct"/>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szCs w:val="21"/>
                <w:lang w:val="en-US" w:eastAsia="zh-CN"/>
              </w:rPr>
            </w:pPr>
            <w:r>
              <w:rPr>
                <w:rFonts w:hint="eastAsia" w:ascii="宋体" w:hAnsi="宋体" w:cs="宋体"/>
                <w:szCs w:val="21"/>
                <w:lang w:val="en-US" w:eastAsia="zh-CN"/>
              </w:rPr>
              <w:t>施工工地严格管理，避免施工设备、运输车辆发生柴油泄露</w:t>
            </w:r>
          </w:p>
        </w:tc>
        <w:tc>
          <w:tcPr>
            <w:tcW w:w="1177" w:type="pc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Cs w:val="21"/>
                <w:lang w:val="en-US" w:eastAsia="zh-CN"/>
              </w:rPr>
            </w:pPr>
            <w:r>
              <w:rPr>
                <w:rFonts w:hint="eastAsia" w:ascii="宋体" w:hAnsi="宋体" w:cs="宋体"/>
                <w:szCs w:val="21"/>
                <w:lang w:val="en-US" w:eastAsia="zh-CN"/>
              </w:rPr>
              <w:t>污水处理设施发生渗漏、泄露风险</w:t>
            </w:r>
          </w:p>
        </w:tc>
        <w:tc>
          <w:tcPr>
            <w:tcW w:w="746" w:type="pc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Cs w:val="21"/>
                <w:lang w:val="en-US" w:eastAsia="zh-CN"/>
              </w:rPr>
            </w:pPr>
            <w:r>
              <w:rPr>
                <w:rFonts w:hint="eastAsia" w:ascii="宋体" w:hAnsi="宋体" w:cs="宋体"/>
                <w:szCs w:val="21"/>
                <w:lang w:val="en-US" w:eastAsia="zh-CN"/>
              </w:rPr>
              <w:t>有专人负责定期检修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环境监测</w:t>
            </w:r>
          </w:p>
        </w:tc>
        <w:tc>
          <w:tcPr>
            <w:tcW w:w="1435" w:type="pct"/>
            <w:vAlign w:val="center"/>
          </w:tcPr>
          <w:p>
            <w:pPr>
              <w:keepNext w:val="0"/>
              <w:keepLines w:val="0"/>
              <w:suppressLineNumbers w:val="0"/>
              <w:adjustRightInd w:val="0"/>
              <w:snapToGrid w:val="0"/>
              <w:spacing w:before="0" w:beforeAutospacing="0" w:after="0" w:afterAutospacing="0"/>
              <w:ind w:left="0" w:right="0"/>
              <w:rPr>
                <w:rFonts w:ascii="宋体" w:hAnsi="宋体" w:cs="宋体"/>
                <w:szCs w:val="21"/>
              </w:rPr>
            </w:pPr>
          </w:p>
        </w:tc>
        <w:tc>
          <w:tcPr>
            <w:tcW w:w="967" w:type="pct"/>
            <w:vAlign w:val="center"/>
          </w:tcPr>
          <w:p>
            <w:pPr>
              <w:keepNext w:val="0"/>
              <w:keepLines w:val="0"/>
              <w:suppressLineNumbers w:val="0"/>
              <w:adjustRightInd w:val="0"/>
              <w:snapToGrid w:val="0"/>
              <w:spacing w:before="0" w:beforeAutospacing="0" w:after="0" w:afterAutospacing="0"/>
              <w:ind w:left="0" w:right="0"/>
              <w:rPr>
                <w:rFonts w:ascii="宋体" w:hAnsi="宋体" w:cs="宋体"/>
                <w:szCs w:val="21"/>
              </w:rPr>
            </w:pPr>
          </w:p>
        </w:tc>
        <w:tc>
          <w:tcPr>
            <w:tcW w:w="1177" w:type="pct"/>
            <w:vAlign w:val="center"/>
          </w:tcPr>
          <w:p>
            <w:pPr>
              <w:keepNext w:val="0"/>
              <w:keepLines w:val="0"/>
              <w:suppressLineNumbers w:val="0"/>
              <w:adjustRightInd w:val="0"/>
              <w:snapToGrid w:val="0"/>
              <w:spacing w:before="0" w:beforeAutospacing="0" w:after="0" w:afterAutospacing="0"/>
              <w:ind w:left="0" w:right="0"/>
              <w:rPr>
                <w:rFonts w:ascii="宋体" w:hAnsi="宋体" w:cs="宋体"/>
                <w:szCs w:val="21"/>
              </w:rPr>
            </w:pPr>
          </w:p>
        </w:tc>
        <w:tc>
          <w:tcPr>
            <w:tcW w:w="746" w:type="pct"/>
            <w:vAlign w:val="center"/>
          </w:tcPr>
          <w:p>
            <w:pPr>
              <w:keepNext w:val="0"/>
              <w:keepLines w:val="0"/>
              <w:suppressLineNumbers w:val="0"/>
              <w:adjustRightInd w:val="0"/>
              <w:snapToGrid w:val="0"/>
              <w:spacing w:before="0" w:beforeAutospacing="0" w:after="0" w:afterAutospacing="0"/>
              <w:ind w:left="0" w:right="0"/>
              <w:rPr>
                <w:rFonts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3" w:type="pct"/>
            <w:vAlign w:val="center"/>
          </w:tcPr>
          <w:p>
            <w:pPr>
              <w:keepNext w:val="0"/>
              <w:keepLines w:val="0"/>
              <w:suppressLineNumbers w:val="0"/>
              <w:adjustRightInd w:val="0"/>
              <w:snapToGrid w:val="0"/>
              <w:spacing w:before="0" w:beforeAutospacing="0" w:after="0" w:afterAutospacing="0"/>
              <w:ind w:left="0" w:right="0"/>
              <w:jc w:val="center"/>
              <w:rPr>
                <w:rFonts w:ascii="宋体" w:hAnsi="宋体" w:cs="宋体"/>
                <w:szCs w:val="21"/>
              </w:rPr>
            </w:pPr>
            <w:r>
              <w:rPr>
                <w:rFonts w:hint="eastAsia" w:ascii="宋体" w:hAnsi="宋体" w:cs="宋体"/>
                <w:szCs w:val="21"/>
              </w:rPr>
              <w:t>其他</w:t>
            </w:r>
          </w:p>
        </w:tc>
        <w:tc>
          <w:tcPr>
            <w:tcW w:w="1435" w:type="pct"/>
            <w:vAlign w:val="center"/>
          </w:tcPr>
          <w:p>
            <w:pPr>
              <w:keepNext w:val="0"/>
              <w:keepLines w:val="0"/>
              <w:suppressLineNumbers w:val="0"/>
              <w:adjustRightInd w:val="0"/>
              <w:snapToGrid w:val="0"/>
              <w:spacing w:before="0" w:beforeAutospacing="0" w:after="0" w:afterAutospacing="0"/>
              <w:ind w:left="0" w:right="0"/>
              <w:rPr>
                <w:rFonts w:ascii="宋体" w:hAnsi="宋体" w:cs="宋体"/>
                <w:szCs w:val="21"/>
              </w:rPr>
            </w:pPr>
          </w:p>
        </w:tc>
        <w:tc>
          <w:tcPr>
            <w:tcW w:w="967" w:type="pct"/>
            <w:vAlign w:val="center"/>
          </w:tcPr>
          <w:p>
            <w:pPr>
              <w:keepNext w:val="0"/>
              <w:keepLines w:val="0"/>
              <w:suppressLineNumbers w:val="0"/>
              <w:adjustRightInd w:val="0"/>
              <w:snapToGrid w:val="0"/>
              <w:spacing w:before="0" w:beforeAutospacing="0" w:after="0" w:afterAutospacing="0"/>
              <w:ind w:left="0" w:right="0"/>
              <w:rPr>
                <w:rFonts w:ascii="宋体" w:hAnsi="宋体" w:cs="宋体"/>
                <w:szCs w:val="21"/>
              </w:rPr>
            </w:pPr>
          </w:p>
        </w:tc>
        <w:tc>
          <w:tcPr>
            <w:tcW w:w="1177" w:type="pct"/>
            <w:vAlign w:val="center"/>
          </w:tcPr>
          <w:p>
            <w:pPr>
              <w:keepNext w:val="0"/>
              <w:keepLines w:val="0"/>
              <w:suppressLineNumbers w:val="0"/>
              <w:adjustRightInd w:val="0"/>
              <w:snapToGrid w:val="0"/>
              <w:spacing w:before="0" w:beforeAutospacing="0" w:after="0" w:afterAutospacing="0"/>
              <w:ind w:left="0" w:right="0"/>
              <w:rPr>
                <w:rFonts w:ascii="宋体" w:hAnsi="宋体" w:cs="宋体"/>
                <w:szCs w:val="21"/>
              </w:rPr>
            </w:pPr>
          </w:p>
        </w:tc>
        <w:tc>
          <w:tcPr>
            <w:tcW w:w="746" w:type="pct"/>
            <w:vAlign w:val="center"/>
          </w:tcPr>
          <w:p>
            <w:pPr>
              <w:keepNext w:val="0"/>
              <w:keepLines w:val="0"/>
              <w:suppressLineNumbers w:val="0"/>
              <w:adjustRightInd w:val="0"/>
              <w:snapToGrid w:val="0"/>
              <w:spacing w:before="0" w:beforeAutospacing="0" w:after="0" w:afterAutospacing="0"/>
              <w:ind w:left="0" w:right="0"/>
              <w:rPr>
                <w:rFonts w:ascii="宋体" w:hAnsi="宋体" w:cs="宋体"/>
                <w:szCs w:val="21"/>
              </w:rPr>
            </w:pPr>
          </w:p>
        </w:tc>
      </w:tr>
    </w:tbl>
    <w:p>
      <w:pPr>
        <w:bidi w:val="0"/>
        <w:rPr>
          <w:rFonts w:hint="eastAsia"/>
        </w:rPr>
      </w:pPr>
    </w:p>
    <w:p>
      <w:pPr>
        <w:pStyle w:val="11"/>
        <w:spacing w:beforeLines="80" w:beforeAutospacing="0"/>
        <w:jc w:val="center"/>
        <w:outlineLvl w:val="0"/>
        <w:rPr>
          <w:rFonts w:ascii="黑体" w:hAnsi="黑体" w:eastAsia="黑体"/>
          <w:snapToGrid w:val="0"/>
          <w:sz w:val="30"/>
          <w:szCs w:val="30"/>
        </w:rPr>
      </w:pPr>
      <w:bookmarkStart w:id="19" w:name="_Toc3915"/>
      <w:r>
        <w:rPr>
          <w:rFonts w:hint="eastAsia" w:ascii="黑体" w:hAnsi="黑体" w:eastAsia="黑体"/>
          <w:snapToGrid w:val="0"/>
          <w:sz w:val="30"/>
          <w:szCs w:val="30"/>
        </w:rPr>
        <w:t>七、结论</w:t>
      </w:r>
      <w:bookmarkEnd w:id="19"/>
    </w:p>
    <w:tbl>
      <w:tblPr>
        <w:tblStyle w:val="13"/>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vAlign w:val="center"/>
          </w:tcPr>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kern w:val="2"/>
                <w:sz w:val="24"/>
                <w:szCs w:val="24"/>
                <w:lang w:val="en-US" w:eastAsia="zh-CN" w:bidi="ar"/>
              </w:rPr>
            </w:pPr>
            <w:r>
              <w:rPr>
                <w:rFonts w:hint="default" w:ascii="Times New Roman" w:hAnsi="Times New Roman" w:eastAsia="宋体" w:cs="Times New Roman"/>
                <w:kern w:val="2"/>
                <w:sz w:val="24"/>
                <w:szCs w:val="24"/>
                <w:lang w:val="en-US" w:eastAsia="zh-CN" w:bidi="ar"/>
              </w:rPr>
              <w:t>本项目通过邹区镇农村生活污水处理设施工程，改善环境状况，增强环境保护意识。项目实施可改善区域水环境、保护</w:t>
            </w:r>
            <w:r>
              <w:rPr>
                <w:rFonts w:hint="eastAsia" w:cs="Times New Roman"/>
                <w:kern w:val="2"/>
                <w:sz w:val="24"/>
                <w:szCs w:val="24"/>
                <w:lang w:val="en-US" w:eastAsia="zh-CN" w:bidi="ar"/>
              </w:rPr>
              <w:t>周边</w:t>
            </w:r>
            <w:r>
              <w:rPr>
                <w:rFonts w:hint="default" w:ascii="Times New Roman" w:hAnsi="Times New Roman" w:eastAsia="宋体" w:cs="Times New Roman"/>
                <w:kern w:val="2"/>
                <w:sz w:val="24"/>
                <w:szCs w:val="24"/>
                <w:lang w:val="en-US" w:eastAsia="zh-CN" w:bidi="ar"/>
              </w:rPr>
              <w:t>生态环境，促进区域和谐社会建设。</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kern w:val="2"/>
                <w:sz w:val="24"/>
                <w:szCs w:val="24"/>
                <w:lang w:val="en-US" w:eastAsia="zh-CN" w:bidi="ar"/>
              </w:rPr>
            </w:pPr>
            <w:r>
              <w:rPr>
                <w:rFonts w:hint="default" w:ascii="Times New Roman" w:hAnsi="Times New Roman" w:eastAsia="宋体" w:cs="Times New Roman"/>
                <w:kern w:val="2"/>
                <w:sz w:val="24"/>
                <w:szCs w:val="24"/>
                <w:lang w:val="en-US" w:eastAsia="zh-CN" w:bidi="ar"/>
              </w:rPr>
              <w:t>本次申报的项目建设是当地政府和广大人民群众的迫切要求，它既能促进当地经济的持续发展，又能改善地区卫生条件，保护水环境，进而提高人民健康水平。同时，改善河道水质环境对促进城镇的经济发展和增加投资吸引力具有重要影响。</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kern w:val="2"/>
                <w:sz w:val="24"/>
                <w:szCs w:val="24"/>
                <w:lang w:val="en-US" w:eastAsia="zh-CN" w:bidi="ar"/>
              </w:rPr>
            </w:pPr>
            <w:r>
              <w:rPr>
                <w:rFonts w:hint="default" w:ascii="Times New Roman" w:hAnsi="Times New Roman" w:eastAsia="宋体" w:cs="Times New Roman"/>
                <w:kern w:val="2"/>
                <w:sz w:val="24"/>
                <w:szCs w:val="24"/>
                <w:lang w:val="en-US" w:eastAsia="zh-CN" w:bidi="ar"/>
              </w:rPr>
              <w:t>通过以上几方面的分析，可以看到：本项目建设理由充分，符合国家地方、相关规划及政策要求。本项目社会效益和生态效益显著，有利于改善居民生活环境，促进区域经济的快速发展。</w:t>
            </w:r>
          </w:p>
          <w:p>
            <w:pPr>
              <w:keepNext w:val="0"/>
              <w:keepLines w:val="0"/>
              <w:widowControl w:val="0"/>
              <w:suppressLineNumbers w:val="0"/>
              <w:spacing w:before="0" w:beforeAutospacing="0" w:after="0" w:afterAutospacing="0" w:line="360" w:lineRule="auto"/>
              <w:ind w:left="0" w:right="0" w:firstLine="480" w:firstLineChars="200"/>
              <w:jc w:val="both"/>
              <w:rPr>
                <w:rFonts w:ascii="宋体" w:hAnsi="宋体" w:cs="宋体"/>
                <w:szCs w:val="21"/>
              </w:rPr>
            </w:pPr>
            <w:r>
              <w:rPr>
                <w:rFonts w:hint="default" w:ascii="Times New Roman" w:hAnsi="Times New Roman" w:eastAsia="宋体" w:cs="Times New Roman"/>
                <w:kern w:val="2"/>
                <w:sz w:val="24"/>
                <w:szCs w:val="24"/>
                <w:lang w:val="en-US" w:eastAsia="zh-CN" w:bidi="ar"/>
              </w:rPr>
              <w:t>因此，本项目是可行的。</w:t>
            </w:r>
          </w:p>
        </w:tc>
      </w:tr>
    </w:tbl>
    <w:p>
      <w:pPr>
        <w:adjustRightInd w:val="0"/>
        <w:snapToGrid w:val="0"/>
        <w:spacing w:beforeLines="80"/>
        <w:rPr>
          <w:rFonts w:hint="eastAsia" w:ascii="宋体" w:hAnsi="宋体" w:cs="宋体"/>
          <w:szCs w:val="21"/>
        </w:rPr>
        <w:sectPr>
          <w:pgSz w:w="11906" w:h="16838"/>
          <w:pgMar w:top="1440" w:right="1800" w:bottom="1440" w:left="1800" w:header="851" w:footer="1077" w:gutter="0"/>
          <w:pgNumType w:fmt="decimal"/>
          <w:cols w:space="720" w:num="1"/>
          <w:docGrid w:linePitch="312" w:charSpace="0"/>
        </w:sectPr>
      </w:pPr>
    </w:p>
    <w:p>
      <w:pPr>
        <w:widowControl/>
        <w:adjustRightInd w:val="0"/>
        <w:snapToGrid w:val="0"/>
        <w:spacing w:beforeLines="80"/>
        <w:jc w:val="both"/>
        <w:rPr>
          <w:rFonts w:hint="eastAsia" w:ascii="宋体" w:eastAsia="宋体"/>
          <w:lang w:eastAsia="zh-CN"/>
        </w:rPr>
      </w:pPr>
      <w:r>
        <w:rPr>
          <w:rFonts w:hint="eastAsia" w:ascii="宋体" w:eastAsia="宋体"/>
          <w:lang w:eastAsia="zh-CN"/>
        </w:rPr>
        <w:drawing>
          <wp:inline distT="0" distB="0" distL="114300" distR="114300">
            <wp:extent cx="3182620" cy="3202305"/>
            <wp:effectExtent l="0" t="0" r="17780" b="17145"/>
            <wp:docPr id="46" name="图片 46" descr="C:/Users/RTGRXS/AppData/Local/Temp/picturecompress_2021060814350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RTGRXS/AppData/Local/Temp/picturecompress_20210608143506/output_1.jpgoutput_1"/>
                    <pic:cNvPicPr>
                      <a:picLocks noChangeAspect="1"/>
                    </pic:cNvPicPr>
                  </pic:nvPicPr>
                  <pic:blipFill>
                    <a:blip r:embed="rId10"/>
                    <a:stretch>
                      <a:fillRect/>
                    </a:stretch>
                  </pic:blipFill>
                  <pic:spPr>
                    <a:xfrm>
                      <a:off x="0" y="0"/>
                      <a:ext cx="3182620" cy="3202305"/>
                    </a:xfrm>
                    <a:prstGeom prst="rect">
                      <a:avLst/>
                    </a:prstGeom>
                  </pic:spPr>
                </pic:pic>
              </a:graphicData>
            </a:graphic>
          </wp:inline>
        </w:drawing>
      </w:r>
      <w:r>
        <w:rPr>
          <w:rFonts w:hint="eastAsia" w:ascii="宋体" w:eastAsia="宋体"/>
          <w:lang w:eastAsia="zh-CN"/>
        </w:rPr>
        <w:drawing>
          <wp:inline distT="0" distB="0" distL="114300" distR="114300">
            <wp:extent cx="4912360" cy="3650615"/>
            <wp:effectExtent l="0" t="0" r="2540" b="6985"/>
            <wp:docPr id="8" name="图片 8" descr="C:/Users/RTGRXS/AppData/Local/Temp/picturecompress_2021062417262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RTGRXS/AppData/Local/Temp/picturecompress_20210624172623/output_1.jpgoutput_1"/>
                    <pic:cNvPicPr>
                      <a:picLocks noChangeAspect="1"/>
                    </pic:cNvPicPr>
                  </pic:nvPicPr>
                  <pic:blipFill>
                    <a:blip r:embed="rId11"/>
                    <a:stretch>
                      <a:fillRect/>
                    </a:stretch>
                  </pic:blipFill>
                  <pic:spPr>
                    <a:xfrm>
                      <a:off x="0" y="0"/>
                      <a:ext cx="4912360" cy="3650615"/>
                    </a:xfrm>
                    <a:prstGeom prst="rect">
                      <a:avLst/>
                    </a:prstGeom>
                  </pic:spPr>
                </pic:pic>
              </a:graphicData>
            </a:graphic>
          </wp:inline>
        </w:drawing>
      </w:r>
    </w:p>
    <w:p>
      <w:pPr>
        <w:widowControl/>
        <w:adjustRightInd w:val="0"/>
        <w:snapToGrid w:val="0"/>
        <w:spacing w:beforeLines="80"/>
        <w:jc w:val="center"/>
        <w:rPr>
          <w:rFonts w:hint="eastAsia" w:ascii="宋体"/>
          <w:lang w:val="en-US" w:eastAsia="zh-CN"/>
        </w:rPr>
      </w:pPr>
      <w:r>
        <w:rPr>
          <w:rFonts w:hint="default" w:ascii="宋体"/>
          <w:lang w:val="en-US" w:eastAsia="zh-CN"/>
        </w:rPr>
        <w:drawing>
          <wp:inline distT="0" distB="0" distL="114300" distR="114300">
            <wp:extent cx="6660515" cy="5414010"/>
            <wp:effectExtent l="0" t="0" r="6985" b="15240"/>
            <wp:docPr id="7" name="图片 7" descr="5夏塘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夏塘村"/>
                    <pic:cNvPicPr>
                      <a:picLocks noChangeAspect="1"/>
                    </pic:cNvPicPr>
                  </pic:nvPicPr>
                  <pic:blipFill>
                    <a:blip r:embed="rId12"/>
                    <a:stretch>
                      <a:fillRect/>
                    </a:stretch>
                  </pic:blipFill>
                  <pic:spPr>
                    <a:xfrm>
                      <a:off x="0" y="0"/>
                      <a:ext cx="6660515" cy="5414010"/>
                    </a:xfrm>
                    <a:prstGeom prst="rect">
                      <a:avLst/>
                    </a:prstGeom>
                  </pic:spPr>
                </pic:pic>
              </a:graphicData>
            </a:graphic>
          </wp:inline>
        </w:drawing>
      </w:r>
    </w:p>
    <w:p>
      <w:pPr>
        <w:widowControl/>
        <w:adjustRightInd w:val="0"/>
        <w:snapToGrid w:val="0"/>
        <w:spacing w:beforeLines="80"/>
        <w:jc w:val="center"/>
        <w:rPr>
          <w:rFonts w:hint="eastAsia" w:ascii="宋体"/>
          <w:lang w:val="en-US" w:eastAsia="zh-CN"/>
        </w:rPr>
      </w:pPr>
      <w:r>
        <w:rPr>
          <w:rFonts w:hint="eastAsia" w:ascii="宋体"/>
          <w:lang w:val="en-US" w:eastAsia="zh-CN"/>
        </w:rPr>
        <w:drawing>
          <wp:inline distT="0" distB="0" distL="114300" distR="114300">
            <wp:extent cx="6478905" cy="5266055"/>
            <wp:effectExtent l="0" t="0" r="17145" b="10795"/>
            <wp:docPr id="27" name="图片 27" descr="4三汪塘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4三汪塘村"/>
                    <pic:cNvPicPr>
                      <a:picLocks noChangeAspect="1"/>
                    </pic:cNvPicPr>
                  </pic:nvPicPr>
                  <pic:blipFill>
                    <a:blip r:embed="rId13"/>
                    <a:stretch>
                      <a:fillRect/>
                    </a:stretch>
                  </pic:blipFill>
                  <pic:spPr>
                    <a:xfrm>
                      <a:off x="0" y="0"/>
                      <a:ext cx="6478905" cy="5266055"/>
                    </a:xfrm>
                    <a:prstGeom prst="rect">
                      <a:avLst/>
                    </a:prstGeom>
                  </pic:spPr>
                </pic:pic>
              </a:graphicData>
            </a:graphic>
          </wp:inline>
        </w:drawing>
      </w:r>
    </w:p>
    <w:p>
      <w:pPr>
        <w:jc w:val="center"/>
        <w:rPr>
          <w:rFonts w:hint="default"/>
          <w:lang w:val="en-US" w:eastAsia="zh-CN"/>
        </w:rPr>
      </w:pPr>
      <w:r>
        <w:rPr>
          <w:rFonts w:hint="default"/>
          <w:lang w:val="en-US" w:eastAsia="zh-CN"/>
        </w:rPr>
        <w:drawing>
          <wp:inline distT="0" distB="0" distL="114300" distR="114300">
            <wp:extent cx="6478905" cy="5266055"/>
            <wp:effectExtent l="0" t="0" r="17145" b="10795"/>
            <wp:docPr id="28" name="图片 28" descr="12大麦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2大麦村"/>
                    <pic:cNvPicPr>
                      <a:picLocks noChangeAspect="1"/>
                    </pic:cNvPicPr>
                  </pic:nvPicPr>
                  <pic:blipFill>
                    <a:blip r:embed="rId14"/>
                    <a:stretch>
                      <a:fillRect/>
                    </a:stretch>
                  </pic:blipFill>
                  <pic:spPr>
                    <a:xfrm>
                      <a:off x="0" y="0"/>
                      <a:ext cx="6478905" cy="5266055"/>
                    </a:xfrm>
                    <a:prstGeom prst="rect">
                      <a:avLst/>
                    </a:prstGeom>
                  </pic:spPr>
                </pic:pic>
              </a:graphicData>
            </a:graphic>
          </wp:inline>
        </w:drawing>
      </w:r>
    </w:p>
    <w:p>
      <w:pPr>
        <w:jc w:val="center"/>
        <w:rPr>
          <w:rFonts w:hint="default"/>
          <w:lang w:val="en-US" w:eastAsia="zh-CN"/>
        </w:rPr>
      </w:pPr>
      <w:r>
        <w:rPr>
          <w:rFonts w:hint="default"/>
          <w:lang w:val="en-US" w:eastAsia="zh-CN"/>
        </w:rPr>
        <w:drawing>
          <wp:inline distT="0" distB="0" distL="114300" distR="114300">
            <wp:extent cx="6478905" cy="5266055"/>
            <wp:effectExtent l="0" t="0" r="17145" b="10795"/>
            <wp:docPr id="29" name="图片 29" descr="9庄只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9庄只村"/>
                    <pic:cNvPicPr>
                      <a:picLocks noChangeAspect="1"/>
                    </pic:cNvPicPr>
                  </pic:nvPicPr>
                  <pic:blipFill>
                    <a:blip r:embed="rId15"/>
                    <a:stretch>
                      <a:fillRect/>
                    </a:stretch>
                  </pic:blipFill>
                  <pic:spPr>
                    <a:xfrm>
                      <a:off x="0" y="0"/>
                      <a:ext cx="6478905" cy="5266055"/>
                    </a:xfrm>
                    <a:prstGeom prst="rect">
                      <a:avLst/>
                    </a:prstGeom>
                  </pic:spPr>
                </pic:pic>
              </a:graphicData>
            </a:graphic>
          </wp:inline>
        </w:drawing>
      </w:r>
    </w:p>
    <w:p>
      <w:pPr>
        <w:bidi w:val="0"/>
        <w:jc w:val="center"/>
        <w:rPr>
          <w:rFonts w:hint="default"/>
          <w:lang w:val="en-US" w:eastAsia="zh-CN"/>
        </w:rPr>
      </w:pPr>
      <w:r>
        <w:rPr>
          <w:rFonts w:hint="default"/>
          <w:lang w:val="en-US" w:eastAsia="zh-CN"/>
        </w:rPr>
        <w:drawing>
          <wp:inline distT="0" distB="0" distL="114300" distR="114300">
            <wp:extent cx="6478905" cy="5266055"/>
            <wp:effectExtent l="0" t="0" r="17145" b="10795"/>
            <wp:docPr id="30" name="图片 30" descr="2大沟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大沟坝"/>
                    <pic:cNvPicPr>
                      <a:picLocks noChangeAspect="1"/>
                    </pic:cNvPicPr>
                  </pic:nvPicPr>
                  <pic:blipFill>
                    <a:blip r:embed="rId16"/>
                    <a:stretch>
                      <a:fillRect/>
                    </a:stretch>
                  </pic:blipFill>
                  <pic:spPr>
                    <a:xfrm>
                      <a:off x="0" y="0"/>
                      <a:ext cx="6478905" cy="5266055"/>
                    </a:xfrm>
                    <a:prstGeom prst="rect">
                      <a:avLst/>
                    </a:prstGeom>
                  </pic:spPr>
                </pic:pic>
              </a:graphicData>
            </a:graphic>
          </wp:inline>
        </w:drawing>
      </w:r>
    </w:p>
    <w:p>
      <w:pPr>
        <w:bidi w:val="0"/>
        <w:jc w:val="center"/>
        <w:rPr>
          <w:rFonts w:hint="default"/>
          <w:lang w:val="en-US" w:eastAsia="zh-CN"/>
        </w:rPr>
      </w:pPr>
      <w:r>
        <w:rPr>
          <w:rFonts w:hint="default"/>
          <w:lang w:val="en-US" w:eastAsia="zh-CN"/>
        </w:rPr>
        <w:drawing>
          <wp:inline distT="0" distB="0" distL="114300" distR="114300">
            <wp:extent cx="6478905" cy="5266055"/>
            <wp:effectExtent l="0" t="0" r="17145" b="10795"/>
            <wp:docPr id="31" name="图片 31" descr="8周家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8周家湾"/>
                    <pic:cNvPicPr>
                      <a:picLocks noChangeAspect="1"/>
                    </pic:cNvPicPr>
                  </pic:nvPicPr>
                  <pic:blipFill>
                    <a:blip r:embed="rId17"/>
                    <a:stretch>
                      <a:fillRect/>
                    </a:stretch>
                  </pic:blipFill>
                  <pic:spPr>
                    <a:xfrm>
                      <a:off x="0" y="0"/>
                      <a:ext cx="6478905" cy="5266055"/>
                    </a:xfrm>
                    <a:prstGeom prst="rect">
                      <a:avLst/>
                    </a:prstGeom>
                  </pic:spPr>
                </pic:pic>
              </a:graphicData>
            </a:graphic>
          </wp:inline>
        </w:drawing>
      </w:r>
    </w:p>
    <w:p>
      <w:pPr>
        <w:bidi w:val="0"/>
        <w:jc w:val="center"/>
        <w:rPr>
          <w:rFonts w:hint="default"/>
          <w:lang w:val="en-US" w:eastAsia="zh-CN"/>
        </w:rPr>
      </w:pPr>
      <w:r>
        <w:rPr>
          <w:rFonts w:hint="default"/>
          <w:lang w:val="en-US" w:eastAsia="zh-CN"/>
        </w:rPr>
        <w:drawing>
          <wp:inline distT="0" distB="0" distL="114300" distR="114300">
            <wp:extent cx="6478905" cy="5266055"/>
            <wp:effectExtent l="0" t="0" r="17145" b="10795"/>
            <wp:docPr id="32" name="图片 32" descr="10羊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0羊庄"/>
                    <pic:cNvPicPr>
                      <a:picLocks noChangeAspect="1"/>
                    </pic:cNvPicPr>
                  </pic:nvPicPr>
                  <pic:blipFill>
                    <a:blip r:embed="rId18"/>
                    <a:stretch>
                      <a:fillRect/>
                    </a:stretch>
                  </pic:blipFill>
                  <pic:spPr>
                    <a:xfrm>
                      <a:off x="0" y="0"/>
                      <a:ext cx="6478905" cy="5266055"/>
                    </a:xfrm>
                    <a:prstGeom prst="rect">
                      <a:avLst/>
                    </a:prstGeom>
                  </pic:spPr>
                </pic:pic>
              </a:graphicData>
            </a:graphic>
          </wp:inline>
        </w:drawing>
      </w:r>
    </w:p>
    <w:p>
      <w:pPr>
        <w:bidi w:val="0"/>
        <w:jc w:val="center"/>
        <w:rPr>
          <w:rFonts w:hint="default"/>
          <w:lang w:val="en-US" w:eastAsia="zh-CN"/>
        </w:rPr>
      </w:pPr>
      <w:r>
        <w:rPr>
          <w:rFonts w:hint="default"/>
          <w:lang w:val="en-US" w:eastAsia="zh-CN"/>
        </w:rPr>
        <w:drawing>
          <wp:inline distT="0" distB="0" distL="114300" distR="114300">
            <wp:extent cx="5953760" cy="4839335"/>
            <wp:effectExtent l="0" t="0" r="8890" b="18415"/>
            <wp:docPr id="13" name="图片 13" descr="5王家村、桥口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5王家村、桥口村"/>
                    <pic:cNvPicPr>
                      <a:picLocks noChangeAspect="1"/>
                    </pic:cNvPicPr>
                  </pic:nvPicPr>
                  <pic:blipFill>
                    <a:blip r:embed="rId19"/>
                    <a:stretch>
                      <a:fillRect/>
                    </a:stretch>
                  </pic:blipFill>
                  <pic:spPr>
                    <a:xfrm>
                      <a:off x="0" y="0"/>
                      <a:ext cx="5953760" cy="4839335"/>
                    </a:xfrm>
                    <a:prstGeom prst="rect">
                      <a:avLst/>
                    </a:prstGeom>
                  </pic:spPr>
                </pic:pic>
              </a:graphicData>
            </a:graphic>
          </wp:inline>
        </w:drawing>
      </w:r>
    </w:p>
    <w:p>
      <w:pPr>
        <w:bidi w:val="0"/>
        <w:jc w:val="center"/>
        <w:rPr>
          <w:rFonts w:hint="default"/>
          <w:lang w:val="en-US" w:eastAsia="zh-CN"/>
        </w:rPr>
      </w:pPr>
      <w:r>
        <w:rPr>
          <w:rFonts w:hint="default"/>
          <w:lang w:val="en-US" w:eastAsia="zh-CN"/>
        </w:rPr>
        <w:drawing>
          <wp:inline distT="0" distB="0" distL="114300" distR="114300">
            <wp:extent cx="5652770" cy="4594860"/>
            <wp:effectExtent l="0" t="0" r="5080" b="15240"/>
            <wp:docPr id="12" name="图片 12" descr="3黄杨村、坝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黄杨村、坝头"/>
                    <pic:cNvPicPr>
                      <a:picLocks noChangeAspect="1"/>
                    </pic:cNvPicPr>
                  </pic:nvPicPr>
                  <pic:blipFill>
                    <a:blip r:embed="rId20"/>
                    <a:stretch>
                      <a:fillRect/>
                    </a:stretch>
                  </pic:blipFill>
                  <pic:spPr>
                    <a:xfrm>
                      <a:off x="0" y="0"/>
                      <a:ext cx="5652770" cy="4594860"/>
                    </a:xfrm>
                    <a:prstGeom prst="rect">
                      <a:avLst/>
                    </a:prstGeom>
                  </pic:spPr>
                </pic:pic>
              </a:graphicData>
            </a:graphic>
          </wp:inline>
        </w:drawing>
      </w:r>
    </w:p>
    <w:p>
      <w:pPr>
        <w:bidi w:val="0"/>
        <w:jc w:val="center"/>
        <w:rPr>
          <w:rFonts w:hint="default"/>
          <w:lang w:val="en-US" w:eastAsia="zh-CN"/>
        </w:rPr>
      </w:pPr>
      <w:r>
        <w:rPr>
          <w:rFonts w:hint="default"/>
          <w:lang w:val="en-US" w:eastAsia="zh-CN"/>
        </w:rPr>
        <w:drawing>
          <wp:inline distT="0" distB="0" distL="114300" distR="114300">
            <wp:extent cx="6478905" cy="5266055"/>
            <wp:effectExtent l="0" t="0" r="17145" b="10795"/>
            <wp:docPr id="33" name="图片 33" descr="1蔡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蔡庄"/>
                    <pic:cNvPicPr>
                      <a:picLocks noChangeAspect="1"/>
                    </pic:cNvPicPr>
                  </pic:nvPicPr>
                  <pic:blipFill>
                    <a:blip r:embed="rId21"/>
                    <a:stretch>
                      <a:fillRect/>
                    </a:stretch>
                  </pic:blipFill>
                  <pic:spPr>
                    <a:xfrm>
                      <a:off x="0" y="0"/>
                      <a:ext cx="6478905" cy="5266055"/>
                    </a:xfrm>
                    <a:prstGeom prst="rect">
                      <a:avLst/>
                    </a:prstGeom>
                  </pic:spPr>
                </pic:pic>
              </a:graphicData>
            </a:graphic>
          </wp:inline>
        </w:drawing>
      </w:r>
    </w:p>
    <w:p>
      <w:pPr>
        <w:bidi w:val="0"/>
        <w:jc w:val="center"/>
        <w:rPr>
          <w:rFonts w:hint="default"/>
          <w:lang w:val="en-US" w:eastAsia="zh-CN"/>
        </w:rPr>
      </w:pPr>
      <w:r>
        <w:rPr>
          <w:rFonts w:hint="default"/>
          <w:lang w:val="en-US" w:eastAsia="zh-CN"/>
        </w:rPr>
        <w:drawing>
          <wp:inline distT="0" distB="0" distL="114300" distR="114300">
            <wp:extent cx="6478905" cy="5266055"/>
            <wp:effectExtent l="0" t="0" r="17145" b="10795"/>
            <wp:docPr id="21" name="图片 21" descr="11庙头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1庙头村"/>
                    <pic:cNvPicPr>
                      <a:picLocks noChangeAspect="1"/>
                    </pic:cNvPicPr>
                  </pic:nvPicPr>
                  <pic:blipFill>
                    <a:blip r:embed="rId22"/>
                    <a:stretch>
                      <a:fillRect/>
                    </a:stretch>
                  </pic:blipFill>
                  <pic:spPr>
                    <a:xfrm>
                      <a:off x="0" y="0"/>
                      <a:ext cx="6478905" cy="5266055"/>
                    </a:xfrm>
                    <a:prstGeom prst="rect">
                      <a:avLst/>
                    </a:prstGeom>
                  </pic:spPr>
                </pic:pic>
              </a:graphicData>
            </a:graphic>
          </wp:inline>
        </w:drawing>
      </w:r>
    </w:p>
    <w:p>
      <w:pPr>
        <w:bidi w:val="0"/>
        <w:jc w:val="center"/>
        <w:rPr>
          <w:rFonts w:hint="default"/>
          <w:lang w:val="en-US" w:eastAsia="zh-CN"/>
        </w:rPr>
      </w:pPr>
      <w:r>
        <w:rPr>
          <w:rFonts w:hint="default"/>
          <w:lang w:val="en-US" w:eastAsia="zh-CN"/>
        </w:rPr>
        <w:drawing>
          <wp:inline distT="0" distB="0" distL="114300" distR="114300">
            <wp:extent cx="6478905" cy="5266055"/>
            <wp:effectExtent l="0" t="0" r="17145" b="10795"/>
            <wp:docPr id="40" name="图片 40" descr="7于家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7于家村"/>
                    <pic:cNvPicPr>
                      <a:picLocks noChangeAspect="1"/>
                    </pic:cNvPicPr>
                  </pic:nvPicPr>
                  <pic:blipFill>
                    <a:blip r:embed="rId23"/>
                    <a:stretch>
                      <a:fillRect/>
                    </a:stretch>
                  </pic:blipFill>
                  <pic:spPr>
                    <a:xfrm>
                      <a:off x="0" y="0"/>
                      <a:ext cx="6478905" cy="5266055"/>
                    </a:xfrm>
                    <a:prstGeom prst="rect">
                      <a:avLst/>
                    </a:prstGeom>
                  </pic:spPr>
                </pic:pic>
              </a:graphicData>
            </a:graphic>
          </wp:inline>
        </w:drawing>
      </w:r>
    </w:p>
    <w:p>
      <w:pPr>
        <w:widowControl/>
        <w:adjustRightInd w:val="0"/>
        <w:snapToGrid w:val="0"/>
        <w:spacing w:beforeLines="80"/>
        <w:jc w:val="center"/>
        <w:rPr>
          <w:rFonts w:hint="default" w:ascii="宋体"/>
          <w:lang w:val="en-US" w:eastAsia="zh-CN"/>
        </w:rPr>
      </w:pPr>
      <w:r>
        <w:rPr>
          <w:rFonts w:hint="default" w:ascii="宋体"/>
          <w:lang w:val="en-US" w:eastAsia="zh-CN"/>
        </w:rPr>
        <w:drawing>
          <wp:inline distT="0" distB="0" distL="114300" distR="114300">
            <wp:extent cx="6075045" cy="5477510"/>
            <wp:effectExtent l="0" t="0" r="1905" b="8890"/>
            <wp:docPr id="41" name="图片 41" descr="1夏塘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夏塘村"/>
                    <pic:cNvPicPr>
                      <a:picLocks noChangeAspect="1"/>
                    </pic:cNvPicPr>
                  </pic:nvPicPr>
                  <pic:blipFill>
                    <a:blip r:embed="rId24"/>
                    <a:stretch>
                      <a:fillRect/>
                    </a:stretch>
                  </pic:blipFill>
                  <pic:spPr>
                    <a:xfrm>
                      <a:off x="0" y="0"/>
                      <a:ext cx="6075045" cy="5477510"/>
                    </a:xfrm>
                    <a:prstGeom prst="rect">
                      <a:avLst/>
                    </a:prstGeom>
                  </pic:spPr>
                </pic:pic>
              </a:graphicData>
            </a:graphic>
          </wp:inline>
        </w:drawing>
      </w:r>
    </w:p>
    <w:p>
      <w:pPr>
        <w:jc w:val="center"/>
        <w:rPr>
          <w:rFonts w:hint="default" w:ascii="宋体"/>
          <w:lang w:val="en-US" w:eastAsia="zh-CN"/>
        </w:rPr>
      </w:pPr>
      <w:r>
        <w:rPr>
          <w:rFonts w:hint="default"/>
          <w:lang w:val="en-US" w:eastAsia="zh-CN"/>
        </w:rPr>
        <w:drawing>
          <wp:inline distT="0" distB="0" distL="114300" distR="114300">
            <wp:extent cx="5975985" cy="5388610"/>
            <wp:effectExtent l="0" t="0" r="5715" b="2540"/>
            <wp:docPr id="42" name="图片 42" descr="2三汪塘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三汪塘村"/>
                    <pic:cNvPicPr>
                      <a:picLocks noChangeAspect="1"/>
                    </pic:cNvPicPr>
                  </pic:nvPicPr>
                  <pic:blipFill>
                    <a:blip r:embed="rId25"/>
                    <a:stretch>
                      <a:fillRect/>
                    </a:stretch>
                  </pic:blipFill>
                  <pic:spPr>
                    <a:xfrm>
                      <a:off x="0" y="0"/>
                      <a:ext cx="5975985" cy="5388610"/>
                    </a:xfrm>
                    <a:prstGeom prst="rect">
                      <a:avLst/>
                    </a:prstGeom>
                  </pic:spPr>
                </pic:pic>
              </a:graphicData>
            </a:graphic>
          </wp:inline>
        </w:drawing>
      </w:r>
    </w:p>
    <w:p>
      <w:pPr>
        <w:widowControl/>
        <w:adjustRightInd w:val="0"/>
        <w:snapToGrid w:val="0"/>
        <w:spacing w:beforeLines="80"/>
        <w:jc w:val="center"/>
        <w:rPr>
          <w:rFonts w:hint="default" w:ascii="宋体"/>
          <w:lang w:val="en-US" w:eastAsia="zh-CN"/>
        </w:rPr>
      </w:pPr>
      <w:r>
        <w:rPr>
          <w:rFonts w:hint="default" w:ascii="宋体"/>
          <w:lang w:val="en-US" w:eastAsia="zh-CN"/>
        </w:rPr>
        <w:drawing>
          <wp:inline distT="0" distB="0" distL="114300" distR="114300">
            <wp:extent cx="5527040" cy="4982845"/>
            <wp:effectExtent l="0" t="0" r="16510" b="8255"/>
            <wp:docPr id="43" name="图片 43" descr="3大麦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3大麦村"/>
                    <pic:cNvPicPr>
                      <a:picLocks noChangeAspect="1"/>
                    </pic:cNvPicPr>
                  </pic:nvPicPr>
                  <pic:blipFill>
                    <a:blip r:embed="rId26"/>
                    <a:stretch>
                      <a:fillRect/>
                    </a:stretch>
                  </pic:blipFill>
                  <pic:spPr>
                    <a:xfrm>
                      <a:off x="0" y="0"/>
                      <a:ext cx="5527040" cy="4982845"/>
                    </a:xfrm>
                    <a:prstGeom prst="rect">
                      <a:avLst/>
                    </a:prstGeom>
                  </pic:spPr>
                </pic:pic>
              </a:graphicData>
            </a:graphic>
          </wp:inline>
        </w:drawing>
      </w:r>
    </w:p>
    <w:p>
      <w:pPr>
        <w:widowControl/>
        <w:adjustRightInd w:val="0"/>
        <w:snapToGrid w:val="0"/>
        <w:spacing w:beforeLines="80"/>
        <w:jc w:val="center"/>
        <w:rPr>
          <w:rFonts w:hint="default" w:ascii="宋体"/>
          <w:lang w:val="en-US" w:eastAsia="zh-CN"/>
        </w:rPr>
      </w:pPr>
      <w:r>
        <w:rPr>
          <w:rFonts w:hint="default" w:ascii="宋体"/>
          <w:lang w:val="en-US" w:eastAsia="zh-CN"/>
        </w:rPr>
        <w:drawing>
          <wp:inline distT="0" distB="0" distL="114300" distR="114300">
            <wp:extent cx="5328920" cy="4803140"/>
            <wp:effectExtent l="0" t="0" r="5080" b="16510"/>
            <wp:docPr id="37" name="图片 37" descr="4庄只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4庄只村"/>
                    <pic:cNvPicPr>
                      <a:picLocks noChangeAspect="1"/>
                    </pic:cNvPicPr>
                  </pic:nvPicPr>
                  <pic:blipFill>
                    <a:blip r:embed="rId27"/>
                    <a:stretch>
                      <a:fillRect/>
                    </a:stretch>
                  </pic:blipFill>
                  <pic:spPr>
                    <a:xfrm>
                      <a:off x="0" y="0"/>
                      <a:ext cx="5328920" cy="4803140"/>
                    </a:xfrm>
                    <a:prstGeom prst="rect">
                      <a:avLst/>
                    </a:prstGeom>
                  </pic:spPr>
                </pic:pic>
              </a:graphicData>
            </a:graphic>
          </wp:inline>
        </w:drawing>
      </w:r>
    </w:p>
    <w:p>
      <w:pPr>
        <w:widowControl/>
        <w:adjustRightInd w:val="0"/>
        <w:snapToGrid w:val="0"/>
        <w:spacing w:beforeLines="80"/>
        <w:jc w:val="center"/>
        <w:rPr>
          <w:rFonts w:hint="default" w:ascii="宋体"/>
          <w:lang w:val="en-US" w:eastAsia="zh-CN"/>
        </w:rPr>
      </w:pPr>
      <w:r>
        <w:rPr>
          <w:rFonts w:hint="default" w:ascii="宋体"/>
          <w:lang w:val="en-US" w:eastAsia="zh-CN"/>
        </w:rPr>
        <w:drawing>
          <wp:inline distT="0" distB="0" distL="114300" distR="114300">
            <wp:extent cx="5335905" cy="4810760"/>
            <wp:effectExtent l="0" t="0" r="17145" b="8890"/>
            <wp:docPr id="45" name="图片 45" descr="5大沟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5大沟坝"/>
                    <pic:cNvPicPr>
                      <a:picLocks noChangeAspect="1"/>
                    </pic:cNvPicPr>
                  </pic:nvPicPr>
                  <pic:blipFill>
                    <a:blip r:embed="rId28"/>
                    <a:stretch>
                      <a:fillRect/>
                    </a:stretch>
                  </pic:blipFill>
                  <pic:spPr>
                    <a:xfrm>
                      <a:off x="0" y="0"/>
                      <a:ext cx="5335905" cy="4810760"/>
                    </a:xfrm>
                    <a:prstGeom prst="rect">
                      <a:avLst/>
                    </a:prstGeom>
                  </pic:spPr>
                </pic:pic>
              </a:graphicData>
            </a:graphic>
          </wp:inline>
        </w:drawing>
      </w:r>
    </w:p>
    <w:p>
      <w:pPr>
        <w:widowControl/>
        <w:adjustRightInd w:val="0"/>
        <w:snapToGrid w:val="0"/>
        <w:spacing w:beforeLines="80"/>
        <w:jc w:val="center"/>
        <w:rPr>
          <w:rFonts w:hint="default" w:ascii="宋体"/>
          <w:lang w:val="en-US" w:eastAsia="zh-CN"/>
        </w:rPr>
      </w:pPr>
      <w:r>
        <w:rPr>
          <w:rFonts w:hint="default" w:ascii="宋体"/>
          <w:lang w:val="en-US" w:eastAsia="zh-CN"/>
        </w:rPr>
        <w:drawing>
          <wp:inline distT="0" distB="0" distL="114300" distR="114300">
            <wp:extent cx="5847715" cy="5271770"/>
            <wp:effectExtent l="0" t="0" r="635" b="5080"/>
            <wp:docPr id="52" name="图片 52" descr="6周家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6周家湾"/>
                    <pic:cNvPicPr>
                      <a:picLocks noChangeAspect="1"/>
                    </pic:cNvPicPr>
                  </pic:nvPicPr>
                  <pic:blipFill>
                    <a:blip r:embed="rId29"/>
                    <a:stretch>
                      <a:fillRect/>
                    </a:stretch>
                  </pic:blipFill>
                  <pic:spPr>
                    <a:xfrm>
                      <a:off x="0" y="0"/>
                      <a:ext cx="5847715" cy="5271770"/>
                    </a:xfrm>
                    <a:prstGeom prst="rect">
                      <a:avLst/>
                    </a:prstGeom>
                  </pic:spPr>
                </pic:pic>
              </a:graphicData>
            </a:graphic>
          </wp:inline>
        </w:drawing>
      </w:r>
    </w:p>
    <w:p>
      <w:pPr>
        <w:pStyle w:val="18"/>
        <w:jc w:val="center"/>
        <w:rPr>
          <w:rFonts w:hint="default"/>
          <w:lang w:val="en-US" w:eastAsia="zh-CN"/>
        </w:rPr>
      </w:pPr>
      <w:r>
        <w:rPr>
          <w:rFonts w:hint="default"/>
          <w:lang w:val="en-US" w:eastAsia="zh-CN"/>
        </w:rPr>
        <w:drawing>
          <wp:inline distT="0" distB="0" distL="114300" distR="114300">
            <wp:extent cx="5847715" cy="5271770"/>
            <wp:effectExtent l="0" t="0" r="635" b="5080"/>
            <wp:docPr id="58" name="图片 58" descr="7羊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7羊庄"/>
                    <pic:cNvPicPr>
                      <a:picLocks noChangeAspect="1"/>
                    </pic:cNvPicPr>
                  </pic:nvPicPr>
                  <pic:blipFill>
                    <a:blip r:embed="rId30"/>
                    <a:stretch>
                      <a:fillRect/>
                    </a:stretch>
                  </pic:blipFill>
                  <pic:spPr>
                    <a:xfrm>
                      <a:off x="0" y="0"/>
                      <a:ext cx="5847715" cy="5271770"/>
                    </a:xfrm>
                    <a:prstGeom prst="rect">
                      <a:avLst/>
                    </a:prstGeom>
                  </pic:spPr>
                </pic:pic>
              </a:graphicData>
            </a:graphic>
          </wp:inline>
        </w:drawing>
      </w:r>
    </w:p>
    <w:p>
      <w:pPr>
        <w:pStyle w:val="18"/>
        <w:jc w:val="center"/>
        <w:rPr>
          <w:rFonts w:hint="default"/>
          <w:lang w:val="en-US" w:eastAsia="zh-CN"/>
        </w:rPr>
      </w:pPr>
      <w:r>
        <w:rPr>
          <w:rFonts w:hint="default"/>
          <w:lang w:val="en-US" w:eastAsia="zh-CN"/>
        </w:rPr>
        <w:drawing>
          <wp:inline distT="0" distB="0" distL="114300" distR="114300">
            <wp:extent cx="5847715" cy="5271770"/>
            <wp:effectExtent l="0" t="0" r="635" b="5080"/>
            <wp:docPr id="63" name="图片 63" descr="王家村、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王家村、桥口"/>
                    <pic:cNvPicPr>
                      <a:picLocks noChangeAspect="1"/>
                    </pic:cNvPicPr>
                  </pic:nvPicPr>
                  <pic:blipFill>
                    <a:blip r:embed="rId31"/>
                    <a:stretch>
                      <a:fillRect/>
                    </a:stretch>
                  </pic:blipFill>
                  <pic:spPr>
                    <a:xfrm>
                      <a:off x="0" y="0"/>
                      <a:ext cx="5847715" cy="5271770"/>
                    </a:xfrm>
                    <a:prstGeom prst="rect">
                      <a:avLst/>
                    </a:prstGeom>
                  </pic:spPr>
                </pic:pic>
              </a:graphicData>
            </a:graphic>
          </wp:inline>
        </w:drawing>
      </w:r>
    </w:p>
    <w:p>
      <w:pPr>
        <w:pStyle w:val="18"/>
        <w:jc w:val="center"/>
        <w:rPr>
          <w:rFonts w:hint="default"/>
          <w:lang w:val="en-US" w:eastAsia="zh-CN"/>
        </w:rPr>
      </w:pPr>
      <w:r>
        <w:rPr>
          <w:rFonts w:hint="default"/>
          <w:lang w:val="en-US" w:eastAsia="zh-CN"/>
        </w:rPr>
        <w:drawing>
          <wp:inline distT="0" distB="0" distL="114300" distR="114300">
            <wp:extent cx="5847715" cy="5271770"/>
            <wp:effectExtent l="0" t="0" r="635" b="5080"/>
            <wp:docPr id="64" name="图片 64" descr="9黄杨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9黄杨村"/>
                    <pic:cNvPicPr>
                      <a:picLocks noChangeAspect="1"/>
                    </pic:cNvPicPr>
                  </pic:nvPicPr>
                  <pic:blipFill>
                    <a:blip r:embed="rId32"/>
                    <a:stretch>
                      <a:fillRect/>
                    </a:stretch>
                  </pic:blipFill>
                  <pic:spPr>
                    <a:xfrm>
                      <a:off x="0" y="0"/>
                      <a:ext cx="5847715" cy="5271770"/>
                    </a:xfrm>
                    <a:prstGeom prst="rect">
                      <a:avLst/>
                    </a:prstGeom>
                  </pic:spPr>
                </pic:pic>
              </a:graphicData>
            </a:graphic>
          </wp:inline>
        </w:drawing>
      </w:r>
    </w:p>
    <w:p>
      <w:pPr>
        <w:widowControl/>
        <w:adjustRightInd w:val="0"/>
        <w:snapToGrid w:val="0"/>
        <w:spacing w:beforeLines="80"/>
        <w:jc w:val="center"/>
        <w:rPr>
          <w:rFonts w:hint="default" w:ascii="宋体"/>
          <w:lang w:val="en-US" w:eastAsia="zh-CN"/>
        </w:rPr>
      </w:pPr>
      <w:r>
        <w:rPr>
          <w:rFonts w:hint="default" w:ascii="宋体"/>
          <w:lang w:val="en-US" w:eastAsia="zh-CN"/>
        </w:rPr>
        <w:drawing>
          <wp:inline distT="0" distB="0" distL="114300" distR="114300">
            <wp:extent cx="5847715" cy="5271770"/>
            <wp:effectExtent l="0" t="0" r="635" b="5080"/>
            <wp:docPr id="55" name="图片 55" descr="10蔡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0蔡庄"/>
                    <pic:cNvPicPr>
                      <a:picLocks noChangeAspect="1"/>
                    </pic:cNvPicPr>
                  </pic:nvPicPr>
                  <pic:blipFill>
                    <a:blip r:embed="rId33"/>
                    <a:stretch>
                      <a:fillRect/>
                    </a:stretch>
                  </pic:blipFill>
                  <pic:spPr>
                    <a:xfrm>
                      <a:off x="0" y="0"/>
                      <a:ext cx="5847715" cy="5271770"/>
                    </a:xfrm>
                    <a:prstGeom prst="rect">
                      <a:avLst/>
                    </a:prstGeom>
                  </pic:spPr>
                </pic:pic>
              </a:graphicData>
            </a:graphic>
          </wp:inline>
        </w:drawing>
      </w:r>
    </w:p>
    <w:p>
      <w:pPr>
        <w:widowControl/>
        <w:adjustRightInd w:val="0"/>
        <w:snapToGrid w:val="0"/>
        <w:spacing w:beforeLines="80"/>
        <w:jc w:val="center"/>
        <w:rPr>
          <w:rFonts w:hint="default" w:ascii="宋体"/>
          <w:lang w:val="en-US" w:eastAsia="zh-CN"/>
        </w:rPr>
      </w:pPr>
      <w:r>
        <w:rPr>
          <w:rFonts w:hint="default" w:ascii="宋体"/>
          <w:lang w:val="en-US" w:eastAsia="zh-CN"/>
        </w:rPr>
        <w:drawing>
          <wp:inline distT="0" distB="0" distL="114300" distR="114300">
            <wp:extent cx="5847715" cy="5271770"/>
            <wp:effectExtent l="0" t="0" r="635" b="5080"/>
            <wp:docPr id="54" name="图片 54" descr="12庙头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2庙头村"/>
                    <pic:cNvPicPr>
                      <a:picLocks noChangeAspect="1"/>
                    </pic:cNvPicPr>
                  </pic:nvPicPr>
                  <pic:blipFill>
                    <a:blip r:embed="rId34"/>
                    <a:stretch>
                      <a:fillRect/>
                    </a:stretch>
                  </pic:blipFill>
                  <pic:spPr>
                    <a:xfrm>
                      <a:off x="0" y="0"/>
                      <a:ext cx="5847715" cy="5271770"/>
                    </a:xfrm>
                    <a:prstGeom prst="rect">
                      <a:avLst/>
                    </a:prstGeom>
                  </pic:spPr>
                </pic:pic>
              </a:graphicData>
            </a:graphic>
          </wp:inline>
        </w:drawing>
      </w:r>
    </w:p>
    <w:p>
      <w:pPr>
        <w:widowControl/>
        <w:adjustRightInd w:val="0"/>
        <w:snapToGrid w:val="0"/>
        <w:spacing w:beforeLines="80"/>
        <w:jc w:val="center"/>
        <w:rPr>
          <w:rFonts w:hint="default" w:ascii="宋体"/>
          <w:lang w:val="en-US" w:eastAsia="zh-CN"/>
        </w:rPr>
      </w:pPr>
      <w:r>
        <w:rPr>
          <w:rFonts w:hint="default" w:ascii="宋体"/>
          <w:lang w:val="en-US" w:eastAsia="zh-CN"/>
        </w:rPr>
        <w:drawing>
          <wp:inline distT="0" distB="0" distL="114300" distR="114300">
            <wp:extent cx="5847715" cy="5271770"/>
            <wp:effectExtent l="0" t="0" r="635" b="5080"/>
            <wp:docPr id="53" name="图片 53" descr="13于家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3于家村"/>
                    <pic:cNvPicPr>
                      <a:picLocks noChangeAspect="1"/>
                    </pic:cNvPicPr>
                  </pic:nvPicPr>
                  <pic:blipFill>
                    <a:blip r:embed="rId35"/>
                    <a:stretch>
                      <a:fillRect/>
                    </a:stretch>
                  </pic:blipFill>
                  <pic:spPr>
                    <a:xfrm>
                      <a:off x="0" y="0"/>
                      <a:ext cx="5847715" cy="5271770"/>
                    </a:xfrm>
                    <a:prstGeom prst="rect">
                      <a:avLst/>
                    </a:prstGeom>
                  </pic:spPr>
                </pic:pic>
              </a:graphicData>
            </a:graphic>
          </wp:inline>
        </w:drawing>
      </w:r>
    </w:p>
    <w:p>
      <w:pPr>
        <w:widowControl/>
        <w:adjustRightInd w:val="0"/>
        <w:snapToGrid w:val="0"/>
        <w:spacing w:beforeLines="80"/>
        <w:jc w:val="center"/>
        <w:rPr>
          <w:rFonts w:hint="default" w:ascii="宋体"/>
          <w:lang w:val="en-US" w:eastAsia="zh-CN"/>
        </w:rPr>
      </w:pPr>
      <w:r>
        <w:rPr>
          <w:rFonts w:hint="default" w:ascii="宋体"/>
          <w:lang w:val="en-US" w:eastAsia="zh-CN"/>
        </w:rPr>
        <w:drawing>
          <wp:inline distT="0" distB="0" distL="114300" distR="114300">
            <wp:extent cx="5975350" cy="5271770"/>
            <wp:effectExtent l="0" t="0" r="6350" b="5080"/>
            <wp:docPr id="4" name="图片 4" descr="邹区项目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邹区项目水系图"/>
                    <pic:cNvPicPr>
                      <a:picLocks noChangeAspect="1"/>
                    </pic:cNvPicPr>
                  </pic:nvPicPr>
                  <pic:blipFill>
                    <a:blip r:embed="rId36"/>
                    <a:stretch>
                      <a:fillRect/>
                    </a:stretch>
                  </pic:blipFill>
                  <pic:spPr>
                    <a:xfrm>
                      <a:off x="0" y="0"/>
                      <a:ext cx="5975350" cy="5271770"/>
                    </a:xfrm>
                    <a:prstGeom prst="rect">
                      <a:avLst/>
                    </a:prstGeom>
                  </pic:spPr>
                </pic:pic>
              </a:graphicData>
            </a:graphic>
          </wp:inline>
        </w:drawing>
      </w:r>
    </w:p>
    <w:p>
      <w:pPr>
        <w:pStyle w:val="2"/>
        <w:bidi w:val="0"/>
        <w:rPr>
          <w:rFonts w:hint="default" w:ascii="Times New Roman" w:hAnsi="Times New Roman" w:cs="Times New Roman"/>
          <w:lang w:val="en-US" w:eastAsia="zh-CN"/>
        </w:rPr>
      </w:pPr>
      <w:bookmarkStart w:id="20" w:name="_Toc30788"/>
      <w:r>
        <w:rPr>
          <w:rFonts w:hint="default" w:ascii="Times New Roman" w:hAnsi="Times New Roman" w:cs="Times New Roman"/>
          <w:lang w:val="en-US" w:eastAsia="zh-CN"/>
        </w:rPr>
        <w:t>附图5</w:t>
      </w:r>
      <w:r>
        <w:rPr>
          <w:rFonts w:hint="eastAsia" w:cs="Times New Roman"/>
          <w:lang w:val="en-US" w:eastAsia="zh-CN"/>
        </w:rPr>
        <w:t>：常州市生态空间保护区域</w:t>
      </w:r>
      <w:bookmarkEnd w:id="20"/>
    </w:p>
    <w:p>
      <w:pPr>
        <w:widowControl/>
        <w:adjustRightInd w:val="0"/>
        <w:snapToGrid w:val="0"/>
        <w:spacing w:beforeLines="80"/>
        <w:jc w:val="center"/>
        <w:rPr>
          <w:rFonts w:hint="default" w:ascii="黑体" w:hAnsi="黑体" w:eastAsia="黑体" w:cs="Times New Roman"/>
          <w:snapToGrid w:val="0"/>
          <w:color w:val="auto"/>
          <w:kern w:val="0"/>
          <w:sz w:val="32"/>
          <w:szCs w:val="32"/>
          <w:lang w:val="en-US" w:eastAsia="zh-CN" w:bidi="ar-SA"/>
        </w:rPr>
      </w:pPr>
      <w:r>
        <w:rPr>
          <w:sz w:val="32"/>
        </w:rPr>
        <mc:AlternateContent>
          <mc:Choice Requires="wps">
            <w:drawing>
              <wp:anchor distT="0" distB="0" distL="114300" distR="114300" simplePos="0" relativeHeight="251662336" behindDoc="0" locked="0" layoutInCell="1" allowOverlap="1">
                <wp:simplePos x="0" y="0"/>
                <wp:positionH relativeFrom="column">
                  <wp:posOffset>5128260</wp:posOffset>
                </wp:positionH>
                <wp:positionV relativeFrom="paragraph">
                  <wp:posOffset>1576705</wp:posOffset>
                </wp:positionV>
                <wp:extent cx="806450" cy="300355"/>
                <wp:effectExtent l="4445" t="5080" r="8255" b="75565"/>
                <wp:wrapNone/>
                <wp:docPr id="5" name="自选图形 2"/>
                <wp:cNvGraphicFramePr/>
                <a:graphic xmlns:a="http://schemas.openxmlformats.org/drawingml/2006/main">
                  <a:graphicData uri="http://schemas.microsoft.com/office/word/2010/wordprocessingShape">
                    <wps:wsp>
                      <wps:cNvSpPr/>
                      <wps:spPr>
                        <a:xfrm>
                          <a:off x="0" y="0"/>
                          <a:ext cx="806450" cy="300355"/>
                        </a:xfrm>
                        <a:prstGeom prst="wedgeRectCallout">
                          <a:avLst>
                            <a:gd name="adj1" fmla="val -43750"/>
                            <a:gd name="adj2" fmla="val 70000"/>
                          </a:avLst>
                        </a:prstGeom>
                        <a:solidFill>
                          <a:srgbClr val="FFFFFF"/>
                        </a:solidFill>
                        <a:ln w="6350"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项目位置</w:t>
                            </w:r>
                          </w:p>
                        </w:txbxContent>
                      </wps:txbx>
                      <wps:bodyPr upright="1"/>
                    </wps:wsp>
                  </a:graphicData>
                </a:graphic>
              </wp:anchor>
            </w:drawing>
          </mc:Choice>
          <mc:Fallback>
            <w:pict>
              <v:shape id="自选图形 2" o:spid="_x0000_s1026" o:spt="61" type="#_x0000_t61" style="position:absolute;left:0pt;margin-left:403.8pt;margin-top:124.15pt;height:23.65pt;width:63.5pt;z-index:251662336;mso-width-relative:page;mso-height-relative:page;" fillcolor="#FFFFFF" filled="t" stroked="t" coordsize="21600,21600" o:gfxdata="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CNJmmTYAAAACwEAAA8AAAAAAAAAAQAgAAAAIgAAAGRycy9kb3du&#10;cmV2LnhtbFBLAQIUABQAAAAIAIdO4kBxNp2wOAIAAIwEAAAOAAAAAAAAAAEAIAAAACcBAABkcnMv&#10;ZTJvRG9jLnhtbFBLBQYAAAAABgAGAFkBAADRBQAAAAA=&#10;" adj="1350,25920">
                <v:fill on="t" focussize="0,0"/>
                <v:stroke weight="0.5pt" color="#000000" joinstyle="miter"/>
                <v:imagedata o:title=""/>
                <o:lock v:ext="edit" aspectratio="f"/>
                <v:textbox>
                  <w:txbxContent>
                    <w:p>
                      <w:pPr>
                        <w:rPr>
                          <w:rFonts w:hint="default" w:eastAsia="宋体"/>
                          <w:lang w:val="en-US" w:eastAsia="zh-CN"/>
                        </w:rPr>
                      </w:pPr>
                      <w:r>
                        <w:rPr>
                          <w:rFonts w:hint="eastAsia"/>
                          <w:lang w:val="en-US" w:eastAsia="zh-CN"/>
                        </w:rPr>
                        <w:t>项目位置</w:t>
                      </w:r>
                    </w:p>
                  </w:txbxContent>
                </v:textbox>
              </v:shape>
            </w:pict>
          </mc:Fallback>
        </mc:AlternateContent>
      </w:r>
      <w:r>
        <w:rPr>
          <w:sz w:val="32"/>
        </w:rPr>
        <mc:AlternateContent>
          <mc:Choice Requires="wps">
            <w:drawing>
              <wp:anchor distT="0" distB="0" distL="114300" distR="114300" simplePos="0" relativeHeight="251661312" behindDoc="0" locked="0" layoutInCell="1" allowOverlap="1">
                <wp:simplePos x="0" y="0"/>
                <wp:positionH relativeFrom="column">
                  <wp:posOffset>5017770</wp:posOffset>
                </wp:positionH>
                <wp:positionV relativeFrom="paragraph">
                  <wp:posOffset>1877060</wp:posOffset>
                </wp:positionV>
                <wp:extent cx="139700" cy="75565"/>
                <wp:effectExtent l="5080" t="4445" r="7620" b="15240"/>
                <wp:wrapNone/>
                <wp:docPr id="3" name="矩形 5"/>
                <wp:cNvGraphicFramePr/>
                <a:graphic xmlns:a="http://schemas.openxmlformats.org/drawingml/2006/main">
                  <a:graphicData uri="http://schemas.microsoft.com/office/word/2010/wordprocessingShape">
                    <wps:wsp>
                      <wps:cNvSpPr/>
                      <wps:spPr>
                        <a:xfrm>
                          <a:off x="0" y="0"/>
                          <a:ext cx="139700" cy="75565"/>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5" o:spid="_x0000_s1026" o:spt="1" style="position:absolute;left:0pt;margin-left:395.1pt;margin-top:147.8pt;height:5.95pt;width:11pt;z-index:251661312;mso-width-relative:page;mso-height-relative:page;" filled="f" stroked="t" coordsize="21600,21600" o:gfxdata="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exY0K9sAAAALAQAADwAAAAAAAAABACAAAAAiAAAAZHJzL2Rvd25yZXYu&#10;eG1sUEsBAhQAFAAAAAgAh07iQGOB0jD4AQAA8wMAAA4AAAAAAAAAAQAgAAAAKgEAAGRycy9lMm9E&#10;b2MueG1sUEsFBgAAAAAGAAYAWQEAAJQFAAAAAA==&#10;">
                <v:fill on="f" focussize="0,0"/>
                <v:stroke color="#FF0000" joinstyle="miter"/>
                <v:imagedata o:title=""/>
                <o:lock v:ext="edit" aspectratio="f"/>
              </v:rect>
            </w:pict>
          </mc:Fallback>
        </mc:AlternateContent>
      </w:r>
      <w:r>
        <w:rPr>
          <w:rFonts w:hint="default" w:ascii="黑体" w:hAnsi="黑体" w:eastAsia="黑体" w:cs="Times New Roman"/>
          <w:snapToGrid w:val="0"/>
          <w:color w:val="auto"/>
          <w:kern w:val="0"/>
          <w:sz w:val="32"/>
          <w:szCs w:val="32"/>
          <w:lang w:val="en-US" w:eastAsia="zh-CN" w:bidi="ar-SA"/>
        </w:rPr>
        <w:drawing>
          <wp:inline distT="0" distB="0" distL="114300" distR="114300">
            <wp:extent cx="5207000" cy="4866640"/>
            <wp:effectExtent l="0" t="0" r="12700" b="10160"/>
            <wp:docPr id="22" name="图片 22" descr="C:/Users/RTGRXS/AppData/Local/Temp/picturecompress_2021052613453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RTGRXS/AppData/Local/Temp/picturecompress_20210526134533/output_1.jpgoutput_1"/>
                    <pic:cNvPicPr>
                      <a:picLocks noChangeAspect="1"/>
                    </pic:cNvPicPr>
                  </pic:nvPicPr>
                  <pic:blipFill>
                    <a:blip r:embed="rId37"/>
                    <a:stretch>
                      <a:fillRect/>
                    </a:stretch>
                  </pic:blipFill>
                  <pic:spPr>
                    <a:xfrm>
                      <a:off x="0" y="0"/>
                      <a:ext cx="5207000" cy="4866640"/>
                    </a:xfrm>
                    <a:prstGeom prst="rect">
                      <a:avLst/>
                    </a:prstGeom>
                    <a:noFill/>
                  </pic:spPr>
                </pic:pic>
              </a:graphicData>
            </a:graphic>
          </wp:inline>
        </w:drawing>
      </w:r>
    </w:p>
    <w:sectPr>
      <w:pgSz w:w="16838" w:h="11906" w:orient="landscape"/>
      <w:pgMar w:top="1800" w:right="1440" w:bottom="1800" w:left="1440" w:header="851" w:footer="1077"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7A"/>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ËÎÌå">
    <w:altName w:val="Times New Roman"/>
    <w:panose1 w:val="00000000000000000000"/>
    <w:charset w:val="00"/>
    <w:family w:val="swiss"/>
    <w:pitch w:val="default"/>
    <w:sig w:usb0="00000000" w:usb1="00000000" w:usb2="00000000" w:usb3="00000000" w:csb0="00000001" w:csb1="00000000"/>
  </w:font>
  <w:font w:name="宋体y..マ..">
    <w:altName w:val="宋体"/>
    <w:panose1 w:val="00000000000000000000"/>
    <w:charset w:val="86"/>
    <w:family w:val="roman"/>
    <w:pitch w:val="default"/>
    <w:sig w:usb0="00000000" w:usb1="00000000" w:usb2="00000000" w:usb3="00000000" w:csb0="00040000" w:csb1="00000000"/>
  </w:font>
  <w:font w:name="宋体y堼.僞..">
    <w:altName w:val="宋体"/>
    <w:panose1 w:val="00000000000000000000"/>
    <w:charset w:val="86"/>
    <w:family w:val="roman"/>
    <w:pitch w:val="default"/>
    <w:sig w:usb0="00000000" w:usb1="00000000" w:usb2="00000000" w:usb3="00000000" w:csb0="00040000" w:csb1="00000000"/>
  </w:font>
  <w:font w:name="宋体à.">
    <w:altName w:val="宋体"/>
    <w:panose1 w:val="00000000000000000000"/>
    <w:charset w:val="86"/>
    <w:family w:val="roma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framePr w:wrap="around" w:vAnchor="text" w:hAnchor="margin" w:xAlign="outside" w:y="1"/>
      <w:rPr>
        <w:rStyle w:val="16"/>
      </w:rPr>
    </w:pPr>
    <w:r>
      <w:rPr>
        <w:rStyle w:val="16"/>
      </w:rPr>
      <w:fldChar w:fldCharType="begin"/>
    </w:r>
    <w:r>
      <w:rPr>
        <w:rStyle w:val="16"/>
      </w:rPr>
      <w:instrText xml:space="preserve">PAGE  </w:instrText>
    </w:r>
    <w:r>
      <w:rPr>
        <w:rStyle w:val="16"/>
      </w:rPr>
      <w:fldChar w:fldCharType="end"/>
    </w:r>
  </w:p>
  <w:p>
    <w:pPr>
      <w:pStyle w:val="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9"/>
                          </w:pPr>
                          <w:r>
                            <w:fldChar w:fldCharType="begin"/>
                          </w:r>
                          <w:r>
                            <w:instrText xml:space="preserve"> PAGE  \* MERGEFORMAT </w:instrText>
                          </w:r>
                          <w:r>
                            <w:fldChar w:fldCharType="separate"/>
                          </w:r>
                          <w:r>
                            <w:t>22</w:t>
                          </w:r>
                          <w:r>
                            <w:fldChar w:fldCharType="end"/>
                          </w:r>
                        </w:p>
                      </w:txbxContent>
                    </wps:txbx>
                    <wps:bodyPr wrap="none" lIns="0" tIns="0" rIns="0" bIns="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DNJQgnIAQAAmQMAAA4AAAAAAAAAAQAgAAAAHgEAAGRycy9lMm9Eb2Mu&#10;eG1sUEsFBgAAAAAGAAYAWQEAAFgFAAAAAA==&#10;">
              <v:fill on="f" focussize="0,0"/>
              <v:stroke on="f"/>
              <v:imagedata o:title=""/>
              <o:lock v:ext="edit" aspectratio="f"/>
              <v:textbox inset="0mm,0mm,0mm,0mm" style="mso-fit-shape-to-text:t;">
                <w:txbxContent>
                  <w:p>
                    <w:pPr>
                      <w:pStyle w:val="9"/>
                    </w:pPr>
                    <w:r>
                      <w:fldChar w:fldCharType="begin"/>
                    </w:r>
                    <w:r>
                      <w:instrText xml:space="preserve"> PAGE  \* MERGEFORMAT </w:instrText>
                    </w:r>
                    <w:r>
                      <w:fldChar w:fldCharType="separate"/>
                    </w:r>
                    <w:r>
                      <w:t>22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5543D9"/>
    <w:multiLevelType w:val="multilevel"/>
    <w:tmpl w:val="CF5543D9"/>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F9D1DFBD"/>
    <w:multiLevelType w:val="singleLevel"/>
    <w:tmpl w:val="F9D1DFBD"/>
    <w:lvl w:ilvl="0" w:tentative="0">
      <w:start w:val="2"/>
      <w:numFmt w:val="decimal"/>
      <w:suff w:val="nothing"/>
      <w:lvlText w:val="（%1）"/>
      <w:lvlJc w:val="left"/>
    </w:lvl>
  </w:abstractNum>
  <w:abstractNum w:abstractNumId="2">
    <w:nsid w:val="0442D2EA"/>
    <w:multiLevelType w:val="multilevel"/>
    <w:tmpl w:val="0442D2EA"/>
    <w:lvl w:ilvl="0" w:tentative="0">
      <w:start w:val="3"/>
      <w:numFmt w:val="decimal"/>
      <w:suff w:val="nothing"/>
      <w:lvlText w:val="%1、"/>
      <w:lvlJc w:val="left"/>
      <w:pPr>
        <w:ind w:left="0" w:firstLine="0"/>
      </w:p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271A433D"/>
    <w:multiLevelType w:val="singleLevel"/>
    <w:tmpl w:val="271A433D"/>
    <w:lvl w:ilvl="0" w:tentative="0">
      <w:start w:val="1"/>
      <w:numFmt w:val="decimal"/>
      <w:suff w:val="nothing"/>
      <w:lvlText w:val="（%1）"/>
      <w:lvlJc w:val="left"/>
      <w:rPr>
        <w:rFonts w:hint="default" w:ascii="Times New Roman" w:hAnsi="Times New Roman" w:cs="Times New Roman"/>
      </w:rPr>
    </w:lvl>
  </w:abstractNum>
  <w:abstractNum w:abstractNumId="4">
    <w:nsid w:val="3AA98AB6"/>
    <w:multiLevelType w:val="singleLevel"/>
    <w:tmpl w:val="3AA98AB6"/>
    <w:lvl w:ilvl="0" w:tentative="0">
      <w:start w:val="3"/>
      <w:numFmt w:val="decimal"/>
      <w:suff w:val="nothing"/>
      <w:lvlText w:val="%1、"/>
      <w:lvlJc w:val="left"/>
    </w:lvl>
  </w:abstractNum>
  <w:abstractNum w:abstractNumId="5">
    <w:nsid w:val="63FFE572"/>
    <w:multiLevelType w:val="singleLevel"/>
    <w:tmpl w:val="63FFE572"/>
    <w:lvl w:ilvl="0" w:tentative="0">
      <w:start w:val="7"/>
      <w:numFmt w:val="decimal"/>
      <w:suff w:val="nothing"/>
      <w:lvlText w:val="%1、"/>
      <w:lvlJc w:val="left"/>
    </w:lvl>
  </w:abstractNum>
  <w:abstractNum w:abstractNumId="6">
    <w:nsid w:val="7781DCAC"/>
    <w:multiLevelType w:val="singleLevel"/>
    <w:tmpl w:val="7781DCAC"/>
    <w:lvl w:ilvl="0" w:tentative="0">
      <w:start w:val="6"/>
      <w:numFmt w:val="decimal"/>
      <w:suff w:val="nothing"/>
      <w:lvlText w:val="%1、"/>
      <w:lvlJc w:val="left"/>
      <w:rPr>
        <w:rFonts w:hint="default"/>
        <w:b/>
        <w:bCs/>
      </w:rPr>
    </w:lvl>
  </w:abstractNum>
  <w:num w:numId="1">
    <w:abstractNumId w:val="4"/>
  </w:num>
  <w:num w:numId="2">
    <w:abstractNumId w:val="3"/>
  </w:num>
  <w:num w:numId="3">
    <w:abstractNumId w:val="1"/>
  </w:num>
  <w:num w:numId="4">
    <w:abstractNumId w:val="2"/>
  </w:num>
  <w:num w:numId="5">
    <w:abstractNumId w:val="0"/>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5"/>
  <w:bordersDoNotSurroundHeader w:val="0"/>
  <w:bordersDoNotSurroundFooter w:val="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1CED"/>
    <w:rsid w:val="00001E67"/>
    <w:rsid w:val="00003CD8"/>
    <w:rsid w:val="00014965"/>
    <w:rsid w:val="0001523A"/>
    <w:rsid w:val="00016ECB"/>
    <w:rsid w:val="0002429F"/>
    <w:rsid w:val="000269F6"/>
    <w:rsid w:val="00031939"/>
    <w:rsid w:val="00032D25"/>
    <w:rsid w:val="00034928"/>
    <w:rsid w:val="000447CD"/>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64E8"/>
    <w:rsid w:val="001A7D2A"/>
    <w:rsid w:val="001B574C"/>
    <w:rsid w:val="001C0AF9"/>
    <w:rsid w:val="001C155A"/>
    <w:rsid w:val="001C48C0"/>
    <w:rsid w:val="001D6726"/>
    <w:rsid w:val="001F3347"/>
    <w:rsid w:val="001F4440"/>
    <w:rsid w:val="001F69E4"/>
    <w:rsid w:val="002035B2"/>
    <w:rsid w:val="00206A65"/>
    <w:rsid w:val="00207A9D"/>
    <w:rsid w:val="00212D31"/>
    <w:rsid w:val="002130C7"/>
    <w:rsid w:val="002218A8"/>
    <w:rsid w:val="0022306D"/>
    <w:rsid w:val="00226574"/>
    <w:rsid w:val="002278EC"/>
    <w:rsid w:val="002357C7"/>
    <w:rsid w:val="002367C4"/>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3499"/>
    <w:rsid w:val="00494670"/>
    <w:rsid w:val="004A0EB4"/>
    <w:rsid w:val="004A3823"/>
    <w:rsid w:val="004A59BB"/>
    <w:rsid w:val="004B43A3"/>
    <w:rsid w:val="004B4C49"/>
    <w:rsid w:val="004B58A5"/>
    <w:rsid w:val="004B63D9"/>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63016"/>
    <w:rsid w:val="00674605"/>
    <w:rsid w:val="006748B8"/>
    <w:rsid w:val="0068535B"/>
    <w:rsid w:val="00685ABD"/>
    <w:rsid w:val="0068736E"/>
    <w:rsid w:val="0069290A"/>
    <w:rsid w:val="00697032"/>
    <w:rsid w:val="006975AC"/>
    <w:rsid w:val="006A15FB"/>
    <w:rsid w:val="006A72BF"/>
    <w:rsid w:val="006B332A"/>
    <w:rsid w:val="006B33BD"/>
    <w:rsid w:val="006C3F75"/>
    <w:rsid w:val="006D170E"/>
    <w:rsid w:val="006E06AF"/>
    <w:rsid w:val="006F1789"/>
    <w:rsid w:val="006F6CD1"/>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3C68"/>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C63A5"/>
    <w:rsid w:val="008D068E"/>
    <w:rsid w:val="008D0F7A"/>
    <w:rsid w:val="008D63BE"/>
    <w:rsid w:val="008E0CFF"/>
    <w:rsid w:val="008E5D6B"/>
    <w:rsid w:val="008E689B"/>
    <w:rsid w:val="008E76F0"/>
    <w:rsid w:val="008F15FE"/>
    <w:rsid w:val="008F2A94"/>
    <w:rsid w:val="008F5187"/>
    <w:rsid w:val="008F709C"/>
    <w:rsid w:val="0090312B"/>
    <w:rsid w:val="00904961"/>
    <w:rsid w:val="00913731"/>
    <w:rsid w:val="0091736D"/>
    <w:rsid w:val="00931001"/>
    <w:rsid w:val="00931863"/>
    <w:rsid w:val="00933524"/>
    <w:rsid w:val="0094278D"/>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4F30"/>
    <w:rsid w:val="00B31ABF"/>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B3618"/>
    <w:rsid w:val="00BC0C9E"/>
    <w:rsid w:val="00BC32DC"/>
    <w:rsid w:val="00BD1B51"/>
    <w:rsid w:val="00BD47F6"/>
    <w:rsid w:val="00BE312D"/>
    <w:rsid w:val="00BE3FCA"/>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D0072E"/>
    <w:rsid w:val="00D04430"/>
    <w:rsid w:val="00D15727"/>
    <w:rsid w:val="00D16332"/>
    <w:rsid w:val="00D20275"/>
    <w:rsid w:val="00D24972"/>
    <w:rsid w:val="00D2515E"/>
    <w:rsid w:val="00D308ED"/>
    <w:rsid w:val="00D56178"/>
    <w:rsid w:val="00D56CF0"/>
    <w:rsid w:val="00D56F5C"/>
    <w:rsid w:val="00D62F99"/>
    <w:rsid w:val="00D66216"/>
    <w:rsid w:val="00D67084"/>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0673"/>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B6961"/>
    <w:rsid w:val="00EC5874"/>
    <w:rsid w:val="00ED192D"/>
    <w:rsid w:val="00ED30B4"/>
    <w:rsid w:val="00ED31F5"/>
    <w:rsid w:val="00ED4DB0"/>
    <w:rsid w:val="00EF2759"/>
    <w:rsid w:val="00EF45EB"/>
    <w:rsid w:val="00EF5099"/>
    <w:rsid w:val="00EF5E33"/>
    <w:rsid w:val="00F00075"/>
    <w:rsid w:val="00F07822"/>
    <w:rsid w:val="00F15C95"/>
    <w:rsid w:val="00F22985"/>
    <w:rsid w:val="00F241AB"/>
    <w:rsid w:val="00F2718E"/>
    <w:rsid w:val="00F31382"/>
    <w:rsid w:val="00F32A8C"/>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3AD7C27"/>
    <w:rsid w:val="044F136B"/>
    <w:rsid w:val="04C24962"/>
    <w:rsid w:val="05742AC8"/>
    <w:rsid w:val="06352F05"/>
    <w:rsid w:val="063E7D85"/>
    <w:rsid w:val="06A547F5"/>
    <w:rsid w:val="070875E0"/>
    <w:rsid w:val="07293586"/>
    <w:rsid w:val="07295285"/>
    <w:rsid w:val="07770C56"/>
    <w:rsid w:val="092217DD"/>
    <w:rsid w:val="093A7294"/>
    <w:rsid w:val="0BD27BF6"/>
    <w:rsid w:val="0E110D06"/>
    <w:rsid w:val="0EFD39E2"/>
    <w:rsid w:val="0F13775A"/>
    <w:rsid w:val="0F9A112B"/>
    <w:rsid w:val="10110617"/>
    <w:rsid w:val="106D2F64"/>
    <w:rsid w:val="10B63710"/>
    <w:rsid w:val="111C2F7A"/>
    <w:rsid w:val="113013DE"/>
    <w:rsid w:val="122B06C2"/>
    <w:rsid w:val="134A2F44"/>
    <w:rsid w:val="13951726"/>
    <w:rsid w:val="14396509"/>
    <w:rsid w:val="1447165C"/>
    <w:rsid w:val="15AB7130"/>
    <w:rsid w:val="169A6D54"/>
    <w:rsid w:val="16C74718"/>
    <w:rsid w:val="17735226"/>
    <w:rsid w:val="1A1C66C0"/>
    <w:rsid w:val="1A42393B"/>
    <w:rsid w:val="1B046F80"/>
    <w:rsid w:val="1B3267B5"/>
    <w:rsid w:val="1BC25DC8"/>
    <w:rsid w:val="1C5E7925"/>
    <w:rsid w:val="1C887FC8"/>
    <w:rsid w:val="1CED6EC7"/>
    <w:rsid w:val="1D5F6196"/>
    <w:rsid w:val="1D6132A5"/>
    <w:rsid w:val="1D8E56D5"/>
    <w:rsid w:val="1E7A43DA"/>
    <w:rsid w:val="1EB277FE"/>
    <w:rsid w:val="1FBC081C"/>
    <w:rsid w:val="1FE7539E"/>
    <w:rsid w:val="1FFC20F3"/>
    <w:rsid w:val="20963CB8"/>
    <w:rsid w:val="20B07FB6"/>
    <w:rsid w:val="211727C4"/>
    <w:rsid w:val="213B74B1"/>
    <w:rsid w:val="215A2310"/>
    <w:rsid w:val="21DE318A"/>
    <w:rsid w:val="21EF5B80"/>
    <w:rsid w:val="21FA34AC"/>
    <w:rsid w:val="22576990"/>
    <w:rsid w:val="229C4EAB"/>
    <w:rsid w:val="24C26C5A"/>
    <w:rsid w:val="252D53FE"/>
    <w:rsid w:val="25EC2D81"/>
    <w:rsid w:val="264528BD"/>
    <w:rsid w:val="26F60CCF"/>
    <w:rsid w:val="270902B3"/>
    <w:rsid w:val="276F563A"/>
    <w:rsid w:val="27D15DD1"/>
    <w:rsid w:val="28A76295"/>
    <w:rsid w:val="29206EB8"/>
    <w:rsid w:val="29E325E0"/>
    <w:rsid w:val="2A452503"/>
    <w:rsid w:val="2BA936A8"/>
    <w:rsid w:val="2C315A5A"/>
    <w:rsid w:val="2D1954E6"/>
    <w:rsid w:val="2D9E56F5"/>
    <w:rsid w:val="2E667F96"/>
    <w:rsid w:val="2E8226AB"/>
    <w:rsid w:val="2F832C79"/>
    <w:rsid w:val="2FEF2D58"/>
    <w:rsid w:val="30580BC9"/>
    <w:rsid w:val="311E2ED7"/>
    <w:rsid w:val="315C449C"/>
    <w:rsid w:val="31B82709"/>
    <w:rsid w:val="32400B34"/>
    <w:rsid w:val="329E6876"/>
    <w:rsid w:val="33D934D4"/>
    <w:rsid w:val="33FE2F6A"/>
    <w:rsid w:val="3597267B"/>
    <w:rsid w:val="36074A7F"/>
    <w:rsid w:val="36923549"/>
    <w:rsid w:val="36B75FBF"/>
    <w:rsid w:val="36FB4891"/>
    <w:rsid w:val="38F12CD3"/>
    <w:rsid w:val="38F94775"/>
    <w:rsid w:val="39074445"/>
    <w:rsid w:val="392971ED"/>
    <w:rsid w:val="3B3763D1"/>
    <w:rsid w:val="3CDA245A"/>
    <w:rsid w:val="3CEE0A37"/>
    <w:rsid w:val="3F660E74"/>
    <w:rsid w:val="403D74C4"/>
    <w:rsid w:val="407A6407"/>
    <w:rsid w:val="40D81A5A"/>
    <w:rsid w:val="423A3BCC"/>
    <w:rsid w:val="433A6FE6"/>
    <w:rsid w:val="4350713C"/>
    <w:rsid w:val="436653E0"/>
    <w:rsid w:val="44CD14E0"/>
    <w:rsid w:val="453566B5"/>
    <w:rsid w:val="458946E9"/>
    <w:rsid w:val="46D955A7"/>
    <w:rsid w:val="47133957"/>
    <w:rsid w:val="471A44C0"/>
    <w:rsid w:val="4779329E"/>
    <w:rsid w:val="47A07E0C"/>
    <w:rsid w:val="4870272E"/>
    <w:rsid w:val="49BA40B1"/>
    <w:rsid w:val="49DC7715"/>
    <w:rsid w:val="4A023139"/>
    <w:rsid w:val="4A7B576F"/>
    <w:rsid w:val="4C4A0649"/>
    <w:rsid w:val="4CE470D3"/>
    <w:rsid w:val="4D574748"/>
    <w:rsid w:val="4DEC4FB0"/>
    <w:rsid w:val="4E075D8A"/>
    <w:rsid w:val="4FC62A8C"/>
    <w:rsid w:val="4FE20F0D"/>
    <w:rsid w:val="500373DC"/>
    <w:rsid w:val="50504C4B"/>
    <w:rsid w:val="509C6E7C"/>
    <w:rsid w:val="5162104E"/>
    <w:rsid w:val="526755C2"/>
    <w:rsid w:val="53A039CC"/>
    <w:rsid w:val="53A1505A"/>
    <w:rsid w:val="54063E08"/>
    <w:rsid w:val="543437E8"/>
    <w:rsid w:val="553A5B1A"/>
    <w:rsid w:val="559B174B"/>
    <w:rsid w:val="55CE0CF4"/>
    <w:rsid w:val="565B1589"/>
    <w:rsid w:val="56B22A9C"/>
    <w:rsid w:val="57B72A76"/>
    <w:rsid w:val="5A2D2A18"/>
    <w:rsid w:val="5A3C747D"/>
    <w:rsid w:val="5ABE2233"/>
    <w:rsid w:val="5B276D18"/>
    <w:rsid w:val="5BDF5D95"/>
    <w:rsid w:val="5DF87A0F"/>
    <w:rsid w:val="5E442014"/>
    <w:rsid w:val="5EF92679"/>
    <w:rsid w:val="5F1A2B43"/>
    <w:rsid w:val="5FB837BB"/>
    <w:rsid w:val="62364782"/>
    <w:rsid w:val="63D40BE9"/>
    <w:rsid w:val="63E0211F"/>
    <w:rsid w:val="65373578"/>
    <w:rsid w:val="655E1337"/>
    <w:rsid w:val="66F32851"/>
    <w:rsid w:val="673F2C7A"/>
    <w:rsid w:val="681F6961"/>
    <w:rsid w:val="68610A2F"/>
    <w:rsid w:val="68615565"/>
    <w:rsid w:val="68805514"/>
    <w:rsid w:val="694E2071"/>
    <w:rsid w:val="697A3B33"/>
    <w:rsid w:val="699E2456"/>
    <w:rsid w:val="6B322639"/>
    <w:rsid w:val="6B7C0A08"/>
    <w:rsid w:val="6BE34A26"/>
    <w:rsid w:val="6C636C38"/>
    <w:rsid w:val="6DB34098"/>
    <w:rsid w:val="6DB545B6"/>
    <w:rsid w:val="6E116CFC"/>
    <w:rsid w:val="6E4375A0"/>
    <w:rsid w:val="6E514CED"/>
    <w:rsid w:val="6E79491A"/>
    <w:rsid w:val="6EB563D5"/>
    <w:rsid w:val="6F225983"/>
    <w:rsid w:val="6FFC5590"/>
    <w:rsid w:val="70301DA3"/>
    <w:rsid w:val="706D1DD0"/>
    <w:rsid w:val="70856B87"/>
    <w:rsid w:val="70D527EE"/>
    <w:rsid w:val="70E02658"/>
    <w:rsid w:val="715B5300"/>
    <w:rsid w:val="715F4BD7"/>
    <w:rsid w:val="71D27F8A"/>
    <w:rsid w:val="71F744C6"/>
    <w:rsid w:val="71F960CF"/>
    <w:rsid w:val="731F5D5E"/>
    <w:rsid w:val="741E793C"/>
    <w:rsid w:val="74716F46"/>
    <w:rsid w:val="747B4857"/>
    <w:rsid w:val="75234437"/>
    <w:rsid w:val="758D75E2"/>
    <w:rsid w:val="765B45C1"/>
    <w:rsid w:val="77762421"/>
    <w:rsid w:val="77B805BE"/>
    <w:rsid w:val="780F09F4"/>
    <w:rsid w:val="789C4F47"/>
    <w:rsid w:val="78A90480"/>
    <w:rsid w:val="79811327"/>
    <w:rsid w:val="79F960F0"/>
    <w:rsid w:val="7A364017"/>
    <w:rsid w:val="7A4C0828"/>
    <w:rsid w:val="7A8265E1"/>
    <w:rsid w:val="7AC5038E"/>
    <w:rsid w:val="7B604B66"/>
    <w:rsid w:val="7B686D42"/>
    <w:rsid w:val="7B841746"/>
    <w:rsid w:val="7BA52E42"/>
    <w:rsid w:val="7D0239FF"/>
    <w:rsid w:val="7D5E40CD"/>
    <w:rsid w:val="7D693BED"/>
    <w:rsid w:val="7EF91633"/>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ocked="1"/>
    <w:lsdException w:qFormat="1" w:uiPriority="9"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3"/>
    <w:basedOn w:val="1"/>
    <w:next w:val="1"/>
    <w:semiHidden/>
    <w:unhideWhenUsed/>
    <w:qFormat/>
    <w:locked/>
    <w:uiPriority w:val="9"/>
    <w:pPr>
      <w:keepNext/>
      <w:keepLines/>
      <w:spacing w:before="260" w:after="260" w:line="416" w:lineRule="auto"/>
      <w:outlineLvl w:val="2"/>
    </w:pPr>
    <w:rPr>
      <w:b/>
      <w:bCs/>
      <w:sz w:val="32"/>
      <w:szCs w:val="32"/>
    </w:rPr>
  </w:style>
  <w:style w:type="character" w:default="1" w:styleId="15">
    <w:name w:val="Default Paragraph Font"/>
    <w:semiHidden/>
    <w:qFormat/>
    <w:uiPriority w:val="0"/>
  </w:style>
  <w:style w:type="table" w:default="1" w:styleId="13">
    <w:name w:val="Normal Table"/>
    <w:semiHidden/>
    <w:qFormat/>
    <w:uiPriority w:val="0"/>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styleId="4">
    <w:name w:val="annotation text"/>
    <w:basedOn w:val="1"/>
    <w:link w:val="19"/>
    <w:semiHidden/>
    <w:qFormat/>
    <w:uiPriority w:val="0"/>
    <w:pPr>
      <w:jc w:val="left"/>
    </w:pPr>
    <w:rPr>
      <w:kern w:val="0"/>
      <w:sz w:val="24"/>
      <w:szCs w:val="20"/>
    </w:rPr>
  </w:style>
  <w:style w:type="paragraph" w:styleId="5">
    <w:name w:val="Body Text"/>
    <w:basedOn w:val="1"/>
    <w:link w:val="20"/>
    <w:qFormat/>
    <w:uiPriority w:val="0"/>
    <w:pPr>
      <w:widowControl/>
      <w:snapToGrid w:val="0"/>
      <w:spacing w:before="60" w:after="160" w:line="259" w:lineRule="auto"/>
      <w:ind w:right="113"/>
    </w:pPr>
    <w:rPr>
      <w:kern w:val="0"/>
      <w:sz w:val="18"/>
      <w:szCs w:val="20"/>
    </w:rPr>
  </w:style>
  <w:style w:type="paragraph" w:styleId="6">
    <w:name w:val="Body Text Indent"/>
    <w:basedOn w:val="1"/>
    <w:link w:val="21"/>
    <w:semiHidden/>
    <w:qFormat/>
    <w:uiPriority w:val="0"/>
    <w:pPr>
      <w:spacing w:after="120"/>
      <w:ind w:left="420" w:leftChars="200"/>
    </w:pPr>
  </w:style>
  <w:style w:type="paragraph" w:styleId="7">
    <w:name w:val="Date"/>
    <w:basedOn w:val="1"/>
    <w:next w:val="1"/>
    <w:link w:val="22"/>
    <w:qFormat/>
    <w:uiPriority w:val="0"/>
    <w:pPr>
      <w:ind w:left="100" w:leftChars="2500"/>
    </w:pPr>
    <w:rPr>
      <w:kern w:val="0"/>
      <w:sz w:val="24"/>
      <w:szCs w:val="20"/>
    </w:rPr>
  </w:style>
  <w:style w:type="paragraph" w:styleId="8">
    <w:name w:val="Balloon Text"/>
    <w:basedOn w:val="1"/>
    <w:link w:val="23"/>
    <w:semiHidden/>
    <w:qFormat/>
    <w:uiPriority w:val="0"/>
    <w:rPr>
      <w:sz w:val="18"/>
      <w:szCs w:val="18"/>
    </w:rPr>
  </w:style>
  <w:style w:type="paragraph" w:styleId="9">
    <w:name w:val="footer"/>
    <w:basedOn w:val="1"/>
    <w:link w:val="24"/>
    <w:qFormat/>
    <w:uiPriority w:val="0"/>
    <w:pPr>
      <w:tabs>
        <w:tab w:val="center" w:pos="4153"/>
        <w:tab w:val="right" w:pos="8306"/>
      </w:tabs>
      <w:snapToGrid w:val="0"/>
      <w:jc w:val="left"/>
    </w:pPr>
    <w:rPr>
      <w:sz w:val="18"/>
      <w:szCs w:val="18"/>
    </w:rPr>
  </w:style>
  <w:style w:type="paragraph" w:styleId="10">
    <w:name w:val="header"/>
    <w:basedOn w:val="1"/>
    <w:link w:val="25"/>
    <w:qFormat/>
    <w:uiPriority w:val="0"/>
    <w:pPr>
      <w:pBdr>
        <w:bottom w:val="single" w:color="auto" w:sz="6" w:space="1"/>
      </w:pBdr>
      <w:tabs>
        <w:tab w:val="center" w:pos="4153"/>
        <w:tab w:val="right" w:pos="8306"/>
      </w:tabs>
      <w:snapToGrid w:val="0"/>
      <w:jc w:val="center"/>
    </w:pPr>
    <w:rPr>
      <w:sz w:val="18"/>
      <w:szCs w:val="18"/>
    </w:rPr>
  </w:style>
  <w:style w:type="paragraph" w:styleId="11">
    <w:name w:val="Normal (Web)"/>
    <w:basedOn w:val="1"/>
    <w:link w:val="26"/>
    <w:qFormat/>
    <w:uiPriority w:val="0"/>
    <w:pPr>
      <w:widowControl/>
      <w:spacing w:before="100" w:beforeAutospacing="1" w:after="100" w:afterAutospacing="1"/>
      <w:jc w:val="left"/>
    </w:pPr>
    <w:rPr>
      <w:rFonts w:ascii="宋体" w:hAnsi="宋体"/>
      <w:kern w:val="0"/>
      <w:sz w:val="24"/>
      <w:szCs w:val="20"/>
    </w:rPr>
  </w:style>
  <w:style w:type="paragraph" w:styleId="12">
    <w:name w:val="annotation subject"/>
    <w:basedOn w:val="4"/>
    <w:next w:val="4"/>
    <w:link w:val="27"/>
    <w:semiHidden/>
    <w:qFormat/>
    <w:uiPriority w:val="0"/>
    <w:rPr>
      <w:b/>
      <w:bCs/>
    </w:rPr>
  </w:style>
  <w:style w:type="table" w:styleId="14">
    <w:name w:val="Table Grid"/>
    <w:basedOn w:val="1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6">
    <w:name w:val="page number"/>
    <w:basedOn w:val="15"/>
    <w:qFormat/>
    <w:uiPriority w:val="0"/>
  </w:style>
  <w:style w:type="character" w:styleId="17">
    <w:name w:val="annotation reference"/>
    <w:basedOn w:val="15"/>
    <w:semiHidden/>
    <w:qFormat/>
    <w:uiPriority w:val="0"/>
    <w:rPr>
      <w:sz w:val="21"/>
    </w:rPr>
  </w:style>
  <w:style w:type="paragraph" w:customStyle="1" w:styleId="18">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character" w:customStyle="1" w:styleId="19">
    <w:name w:val="批注文字 Char"/>
    <w:link w:val="4"/>
    <w:qFormat/>
    <w:locked/>
    <w:uiPriority w:val="0"/>
    <w:rPr>
      <w:rFonts w:ascii="Times New Roman" w:hAnsi="Times New Roman" w:eastAsia="宋体"/>
      <w:sz w:val="24"/>
    </w:rPr>
  </w:style>
  <w:style w:type="character" w:customStyle="1" w:styleId="20">
    <w:name w:val="正文文本 Char"/>
    <w:link w:val="5"/>
    <w:qFormat/>
    <w:locked/>
    <w:uiPriority w:val="0"/>
    <w:rPr>
      <w:sz w:val="18"/>
    </w:rPr>
  </w:style>
  <w:style w:type="character" w:customStyle="1" w:styleId="21">
    <w:name w:val="正文文本缩进 Char"/>
    <w:basedOn w:val="15"/>
    <w:link w:val="6"/>
    <w:semiHidden/>
    <w:qFormat/>
    <w:locked/>
    <w:uiPriority w:val="0"/>
    <w:rPr>
      <w:rFonts w:ascii="Times New Roman" w:hAnsi="Times New Roman" w:eastAsia="宋体" w:cs="Times New Roman"/>
      <w:sz w:val="24"/>
      <w:szCs w:val="24"/>
    </w:rPr>
  </w:style>
  <w:style w:type="character" w:customStyle="1" w:styleId="22">
    <w:name w:val="日期 Char"/>
    <w:link w:val="7"/>
    <w:qFormat/>
    <w:locked/>
    <w:uiPriority w:val="0"/>
    <w:rPr>
      <w:rFonts w:ascii="Times New Roman" w:hAnsi="Times New Roman" w:eastAsia="宋体"/>
      <w:sz w:val="24"/>
    </w:rPr>
  </w:style>
  <w:style w:type="character" w:customStyle="1" w:styleId="23">
    <w:name w:val="批注框文本 Char"/>
    <w:basedOn w:val="15"/>
    <w:link w:val="8"/>
    <w:semiHidden/>
    <w:qFormat/>
    <w:locked/>
    <w:uiPriority w:val="0"/>
    <w:rPr>
      <w:rFonts w:ascii="Times New Roman" w:hAnsi="Times New Roman" w:eastAsia="宋体" w:cs="Times New Roman"/>
      <w:sz w:val="18"/>
      <w:szCs w:val="18"/>
    </w:rPr>
  </w:style>
  <w:style w:type="character" w:customStyle="1" w:styleId="24">
    <w:name w:val="页脚 Char"/>
    <w:basedOn w:val="15"/>
    <w:link w:val="9"/>
    <w:qFormat/>
    <w:locked/>
    <w:uiPriority w:val="0"/>
    <w:rPr>
      <w:rFonts w:cs="Times New Roman"/>
      <w:sz w:val="18"/>
      <w:szCs w:val="18"/>
    </w:rPr>
  </w:style>
  <w:style w:type="character" w:customStyle="1" w:styleId="25">
    <w:name w:val="页眉 Char"/>
    <w:basedOn w:val="15"/>
    <w:link w:val="10"/>
    <w:qFormat/>
    <w:locked/>
    <w:uiPriority w:val="0"/>
    <w:rPr>
      <w:rFonts w:cs="Times New Roman"/>
      <w:sz w:val="18"/>
      <w:szCs w:val="18"/>
    </w:rPr>
  </w:style>
  <w:style w:type="character" w:customStyle="1" w:styleId="26">
    <w:name w:val="普通(网站) Char1"/>
    <w:link w:val="11"/>
    <w:qFormat/>
    <w:locked/>
    <w:uiPriority w:val="0"/>
    <w:rPr>
      <w:rFonts w:ascii="宋体" w:hAnsi="宋体" w:eastAsia="宋体"/>
      <w:sz w:val="24"/>
    </w:rPr>
  </w:style>
  <w:style w:type="character" w:customStyle="1" w:styleId="27">
    <w:name w:val="批注主题 Char"/>
    <w:basedOn w:val="19"/>
    <w:link w:val="12"/>
    <w:semiHidden/>
    <w:qFormat/>
    <w:locked/>
    <w:uiPriority w:val="0"/>
    <w:rPr>
      <w:rFonts w:cs="Times New Roman"/>
      <w:b/>
      <w:bCs/>
      <w:kern w:val="2"/>
      <w:szCs w:val="24"/>
    </w:rPr>
  </w:style>
  <w:style w:type="character" w:customStyle="1" w:styleId="28">
    <w:name w:val="日期 字符"/>
    <w:basedOn w:val="15"/>
    <w:semiHidden/>
    <w:qFormat/>
    <w:uiPriority w:val="0"/>
    <w:rPr>
      <w:rFonts w:ascii="Times New Roman" w:hAnsi="Times New Roman" w:eastAsia="宋体" w:cs="Times New Roman"/>
      <w:sz w:val="24"/>
      <w:szCs w:val="24"/>
    </w:rPr>
  </w:style>
  <w:style w:type="character" w:customStyle="1" w:styleId="29">
    <w:name w:val="正文文本 字符1"/>
    <w:basedOn w:val="15"/>
    <w:semiHidden/>
    <w:qFormat/>
    <w:uiPriority w:val="0"/>
    <w:rPr>
      <w:rFonts w:ascii="Times New Roman" w:hAnsi="Times New Roman" w:eastAsia="宋体" w:cs="Times New Roman"/>
      <w:sz w:val="24"/>
      <w:szCs w:val="24"/>
    </w:rPr>
  </w:style>
  <w:style w:type="paragraph" w:customStyle="1" w:styleId="30">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31">
    <w:name w:val="表格 Char"/>
    <w:link w:val="32"/>
    <w:qFormat/>
    <w:locked/>
    <w:uiPriority w:val="0"/>
    <w:rPr>
      <w:rFonts w:ascii="宋体"/>
      <w:sz w:val="21"/>
    </w:rPr>
  </w:style>
  <w:style w:type="paragraph" w:customStyle="1" w:styleId="32">
    <w:name w:val="表格"/>
    <w:basedOn w:val="1"/>
    <w:next w:val="1"/>
    <w:link w:val="31"/>
    <w:qFormat/>
    <w:uiPriority w:val="0"/>
    <w:pPr>
      <w:adjustRightInd w:val="0"/>
      <w:snapToGrid w:val="0"/>
      <w:spacing w:beforeLines="10" w:afterLines="10" w:line="259" w:lineRule="auto"/>
      <w:jc w:val="center"/>
    </w:pPr>
    <w:rPr>
      <w:rFonts w:ascii="宋体"/>
      <w:kern w:val="0"/>
      <w:szCs w:val="20"/>
    </w:rPr>
  </w:style>
  <w:style w:type="character" w:customStyle="1" w:styleId="33">
    <w:name w:val="批注文字 字符1"/>
    <w:basedOn w:val="15"/>
    <w:semiHidden/>
    <w:qFormat/>
    <w:uiPriority w:val="0"/>
    <w:rPr>
      <w:rFonts w:ascii="Times New Roman" w:hAnsi="Times New Roman" w:eastAsia="宋体" w:cs="Times New Roman"/>
      <w:sz w:val="24"/>
      <w:szCs w:val="24"/>
    </w:rPr>
  </w:style>
  <w:style w:type="character" w:customStyle="1" w:styleId="34">
    <w:name w:val="普通(网站) Char"/>
    <w:qFormat/>
    <w:locked/>
    <w:uiPriority w:val="0"/>
    <w:rPr>
      <w:rFonts w:ascii="宋体" w:hAnsi="宋体" w:eastAsia="宋体"/>
      <w:sz w:val="24"/>
    </w:rPr>
  </w:style>
  <w:style w:type="paragraph" w:customStyle="1" w:styleId="35">
    <w:name w:val="Table Paragraph"/>
    <w:basedOn w:val="1"/>
    <w:qFormat/>
    <w:uiPriority w:val="1"/>
    <w:pPr>
      <w:spacing w:line="360" w:lineRule="auto"/>
      <w:ind w:firstLine="720" w:firstLineChars="200"/>
      <w:jc w:val="center"/>
    </w:pPr>
    <w:rPr>
      <w:rFonts w:ascii="仿宋" w:hAnsi="仿宋" w:eastAsia="仿宋" w:cs="仿宋"/>
      <w:sz w:val="24"/>
      <w:lang w:val="zh-CN" w:bidi="zh-CN"/>
    </w:rPr>
  </w:style>
  <w:style w:type="paragraph" w:customStyle="1" w:styleId="36">
    <w:name w:val="小四表文左齐"/>
    <w:basedOn w:val="1"/>
    <w:qFormat/>
    <w:uiPriority w:val="0"/>
    <w:pPr>
      <w:adjustRightInd w:val="0"/>
      <w:snapToGrid w:val="0"/>
      <w:spacing w:line="360" w:lineRule="auto"/>
      <w:ind w:firstLine="720" w:firstLineChars="200"/>
      <w:jc w:val="center"/>
    </w:pPr>
    <w:rPr>
      <w:rFonts w:ascii="仿宋_GB2312" w:eastAsia="仿宋_GB2312"/>
      <w:sz w:val="24"/>
    </w:rPr>
  </w:style>
  <w:style w:type="paragraph" w:customStyle="1" w:styleId="37">
    <w:name w:val="报告表格"/>
    <w:basedOn w:val="1"/>
    <w:qFormat/>
    <w:uiPriority w:val="0"/>
    <w:pPr>
      <w:autoSpaceDE w:val="0"/>
      <w:autoSpaceDN w:val="0"/>
      <w:adjustRightInd w:val="0"/>
      <w:spacing w:line="280" w:lineRule="exact"/>
      <w:ind w:firstLine="720" w:firstLineChars="200"/>
      <w:jc w:val="center"/>
      <w:textAlignment w:val="bottom"/>
    </w:pPr>
    <w:rPr>
      <w:rFonts w:ascii="宋体" w:hAnsi="宋体"/>
      <w:kern w:val="0"/>
      <w:sz w:val="24"/>
      <w:szCs w:val="21"/>
    </w:rPr>
  </w:style>
  <w:style w:type="paragraph" w:customStyle="1" w:styleId="38">
    <w:name w:val="表格内容"/>
    <w:basedOn w:val="1"/>
    <w:next w:val="1"/>
    <w:qFormat/>
    <w:uiPriority w:val="0"/>
    <w:pPr>
      <w:spacing w:line="360" w:lineRule="auto"/>
      <w:ind w:firstLine="720" w:firstLineChars="200"/>
      <w:jc w:val="center"/>
    </w:pPr>
    <w:rPr>
      <w:sz w:val="24"/>
      <w:szCs w:val="21"/>
    </w:rPr>
  </w:style>
  <w:style w:type="paragraph" w:customStyle="1" w:styleId="39">
    <w:name w:val="表格标题"/>
    <w:basedOn w:val="1"/>
    <w:qFormat/>
    <w:uiPriority w:val="0"/>
    <w:pPr>
      <w:spacing w:before="60" w:line="420" w:lineRule="exact"/>
      <w:ind w:firstLine="720" w:firstLineChars="200"/>
      <w:jc w:val="center"/>
    </w:pPr>
    <w:rPr>
      <w:sz w:val="24"/>
      <w:szCs w:val="20"/>
    </w:rPr>
  </w:style>
  <w:style w:type="paragraph" w:customStyle="1" w:styleId="40">
    <w:name w:val="正文001"/>
    <w:basedOn w:val="1"/>
    <w:qFormat/>
    <w:uiPriority w:val="0"/>
    <w:pPr>
      <w:keepNext w:val="0"/>
      <w:keepLines w:val="0"/>
      <w:widowControl w:val="0"/>
      <w:suppressLineNumbers w:val="0"/>
      <w:spacing w:before="60" w:beforeAutospacing="0" w:after="0" w:afterAutospacing="0" w:line="460" w:lineRule="exact"/>
      <w:ind w:left="0" w:right="0" w:firstLine="482" w:firstLineChars="200"/>
      <w:jc w:val="both"/>
    </w:pPr>
    <w:rPr>
      <w:rFonts w:hint="default" w:ascii="Times New Roman" w:hAnsi="Times New Roman" w:eastAsia="宋体" w:cs="Times New Roman"/>
      <w:kern w:val="2"/>
      <w:sz w:val="24"/>
      <w:szCs w:val="20"/>
      <w:lang w:val="en-US" w:eastAsia="zh-CN" w:bidi="ar"/>
    </w:rPr>
  </w:style>
  <w:style w:type="paragraph" w:customStyle="1" w:styleId="41">
    <w:name w:val="WPSOffice手动目录 1"/>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0" Type="http://schemas.openxmlformats.org/officeDocument/2006/relationships/fontTable" Target="fontTable.xml"/><Relationship Id="rId4" Type="http://schemas.openxmlformats.org/officeDocument/2006/relationships/footer" Target="footer2.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69</Pages>
  <Words>20559</Words>
  <Characters>24338</Characters>
  <Lines>1</Lines>
  <Paragraphs>1</Paragraphs>
  <TotalTime>1</TotalTime>
  <ScaleCrop>false</ScaleCrop>
  <LinksUpToDate>false</LinksUpToDate>
  <CharactersWithSpaces>24875</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2021-05-14T09:40:00Z</dcterms:created>
  <dc:creator>lhj</dc:creator>
  <cp:lastModifiedBy>RTGRXS</cp:lastModifiedBy>
  <cp:lastPrinted>2021-06-25T01:35:00Z</cp:lastPrinted>
  <dcterms:modified xsi:type="dcterms:W3CDTF">2021-06-30T09:32:11Z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BE0D5570A1564D588E759F7325F813D7</vt:lpwstr>
  </property>
</Properties>
</file>